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微软雅黑" w:hAnsi="微软雅黑" w:eastAsia="微软雅黑" w:cs="宋体"/>
          <w:b/>
          <w:bCs/>
          <w:sz w:val="32"/>
          <w:szCs w:val="32"/>
        </w:rPr>
      </w:pPr>
      <w:r>
        <w:rPr>
          <w:rFonts w:hint="eastAsia" w:ascii="微软雅黑" w:hAnsi="微软雅黑" w:eastAsia="微软雅黑" w:cs="宋体"/>
          <w:b/>
          <w:bCs/>
          <w:sz w:val="32"/>
          <w:szCs w:val="32"/>
        </w:rPr>
        <w:t>2</w:t>
      </w:r>
      <w:r>
        <w:rPr>
          <w:rFonts w:ascii="微软雅黑" w:hAnsi="微软雅黑" w:eastAsia="微软雅黑" w:cs="宋体"/>
          <w:b/>
          <w:bCs/>
          <w:sz w:val="32"/>
          <w:szCs w:val="32"/>
        </w:rPr>
        <w:t>023</w:t>
      </w:r>
      <w:r>
        <w:rPr>
          <w:rFonts w:hint="eastAsia" w:ascii="微软雅黑" w:hAnsi="微软雅黑" w:eastAsia="微软雅黑" w:cs="宋体"/>
          <w:b/>
          <w:bCs/>
          <w:sz w:val="32"/>
          <w:szCs w:val="32"/>
        </w:rPr>
        <w:t>年中国社会科学院大学应用经济学院</w:t>
      </w:r>
    </w:p>
    <w:p>
      <w:pPr>
        <w:spacing w:line="360" w:lineRule="auto"/>
        <w:jc w:val="center"/>
        <w:rPr>
          <w:rFonts w:ascii="微软雅黑" w:hAnsi="微软雅黑" w:eastAsia="微软雅黑" w:cs="宋体"/>
          <w:b/>
          <w:bCs/>
          <w:sz w:val="32"/>
          <w:szCs w:val="32"/>
        </w:rPr>
      </w:pPr>
      <w:r>
        <w:rPr>
          <w:rFonts w:ascii="微软雅黑" w:hAnsi="微软雅黑" w:eastAsia="微软雅黑" w:cs="宋体"/>
          <w:b/>
          <w:bCs/>
          <w:sz w:val="32"/>
          <w:szCs w:val="32"/>
        </w:rPr>
        <w:drawing>
          <wp:anchor distT="0" distB="0" distL="114300" distR="114300" simplePos="0" relativeHeight="251659264" behindDoc="1" locked="0" layoutInCell="1" allowOverlap="1">
            <wp:simplePos x="0" y="0"/>
            <wp:positionH relativeFrom="page">
              <wp:align>left</wp:align>
            </wp:positionH>
            <wp:positionV relativeFrom="paragraph">
              <wp:posOffset>375285</wp:posOffset>
            </wp:positionV>
            <wp:extent cx="7576820" cy="2171700"/>
            <wp:effectExtent l="0" t="0" r="17780" b="1270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576820" cy="2171730"/>
                    </a:xfrm>
                    <a:prstGeom prst="rect">
                      <a:avLst/>
                    </a:prstGeom>
                  </pic:spPr>
                </pic:pic>
              </a:graphicData>
            </a:graphic>
          </wp:anchor>
        </w:drawing>
      </w:r>
      <w:r>
        <w:rPr>
          <w:rFonts w:hint="eastAsia" w:ascii="微软雅黑" w:hAnsi="微软雅黑" w:eastAsia="微软雅黑" w:cs="宋体"/>
          <w:b/>
          <w:bCs/>
          <w:sz w:val="32"/>
          <w:szCs w:val="32"/>
        </w:rPr>
        <w:t>气候变化经济学专业在职高级课程培训班招生简章</w:t>
      </w:r>
    </w:p>
    <w:p>
      <w:pPr>
        <w:spacing w:line="360" w:lineRule="auto"/>
        <w:ind w:firstLine="640" w:firstLineChars="200"/>
        <w:jc w:val="center"/>
        <w:rPr>
          <w:rFonts w:ascii="微软雅黑" w:hAnsi="微软雅黑" w:eastAsia="微软雅黑" w:cs="宋体"/>
          <w:b/>
          <w:bCs/>
          <w:sz w:val="32"/>
          <w:szCs w:val="32"/>
        </w:rPr>
      </w:pPr>
    </w:p>
    <w:p>
      <w:pPr>
        <w:tabs>
          <w:tab w:val="left" w:pos="7380"/>
        </w:tabs>
        <w:spacing w:line="360" w:lineRule="auto"/>
        <w:ind w:firstLine="640" w:firstLineChars="200"/>
        <w:jc w:val="left"/>
        <w:rPr>
          <w:rFonts w:ascii="微软雅黑" w:hAnsi="微软雅黑" w:eastAsia="微软雅黑" w:cs="宋体"/>
          <w:b/>
          <w:bCs/>
          <w:sz w:val="32"/>
          <w:szCs w:val="32"/>
        </w:rPr>
      </w:pPr>
      <w:r>
        <w:rPr>
          <w:rFonts w:ascii="微软雅黑" w:hAnsi="微软雅黑" w:eastAsia="微软雅黑" w:cs="宋体"/>
          <w:b/>
          <w:bCs/>
          <w:sz w:val="32"/>
          <w:szCs w:val="32"/>
        </w:rPr>
        <w:tab/>
      </w:r>
    </w:p>
    <w:p>
      <w:pPr>
        <w:tabs>
          <w:tab w:val="left" w:pos="4545"/>
        </w:tabs>
        <w:spacing w:line="360" w:lineRule="auto"/>
        <w:ind w:firstLine="640" w:firstLineChars="200"/>
        <w:rPr>
          <w:rFonts w:ascii="微软雅黑" w:hAnsi="微软雅黑" w:eastAsia="微软雅黑" w:cs="宋体"/>
          <w:b/>
          <w:bCs/>
          <w:sz w:val="32"/>
          <w:szCs w:val="32"/>
        </w:rPr>
      </w:pPr>
    </w:p>
    <w:p>
      <w:pPr>
        <w:tabs>
          <w:tab w:val="left" w:pos="4545"/>
        </w:tabs>
        <w:spacing w:line="360" w:lineRule="auto"/>
        <w:ind w:firstLine="420" w:firstLineChars="200"/>
      </w:pPr>
    </w:p>
    <w:p>
      <w:pPr>
        <w:spacing w:line="360" w:lineRule="auto"/>
        <w:ind w:left="-1800" w:leftChars="-857" w:firstLine="420" w:firstLineChars="200"/>
      </w:pPr>
    </w:p>
    <w:p>
      <w:pPr>
        <w:spacing w:line="360" w:lineRule="auto"/>
        <w:ind w:left="-1800" w:leftChars="-857" w:firstLine="420" w:firstLineChars="200"/>
      </w:pPr>
    </w:p>
    <w:p>
      <w:pPr>
        <w:spacing w:line="360" w:lineRule="auto"/>
        <w:ind w:left="-1800" w:leftChars="-857" w:firstLine="420" w:firstLineChars="200"/>
      </w:pPr>
    </w:p>
    <w:p>
      <w:pPr>
        <w:spacing w:line="360" w:lineRule="auto"/>
        <w:ind w:left="-1800" w:leftChars="-857" w:firstLine="420" w:firstLineChars="200"/>
      </w:pPr>
    </w:p>
    <w:p>
      <w:pPr>
        <w:spacing w:line="360" w:lineRule="auto"/>
        <w:ind w:firstLine="482" w:firstLineChars="200"/>
        <w:rPr>
          <w:rFonts w:cs="宋体" w:asciiTheme="minorEastAsia" w:hAnsiTheme="minorEastAsia"/>
          <w:b/>
          <w:bCs/>
          <w:sz w:val="24"/>
          <w:szCs w:val="24"/>
        </w:rPr>
      </w:pPr>
      <w:r>
        <w:rPr>
          <w:rFonts w:hint="eastAsia" w:cs="宋体" w:asciiTheme="minorEastAsia" w:hAnsiTheme="minorEastAsia"/>
          <w:b/>
          <w:bCs/>
          <w:sz w:val="24"/>
          <w:szCs w:val="24"/>
        </w:rPr>
        <w:t>一、院校简介</w:t>
      </w:r>
    </w:p>
    <w:p>
      <w:pPr>
        <w:spacing w:line="360" w:lineRule="auto"/>
        <w:ind w:firstLine="480" w:firstLineChars="200"/>
      </w:pPr>
      <w:r>
        <w:rPr>
          <w:rFonts w:hint="eastAsia" w:ascii="宋体" w:hAnsi="宋体" w:eastAsia="宋体"/>
          <w:color w:val="333333"/>
          <w:sz w:val="24"/>
          <w:szCs w:val="24"/>
          <w:shd w:val="clear" w:color="auto" w:fill="FFFFFF"/>
        </w:rPr>
        <w:t>中国社会科学院大学秉承中国哲学社会科学研究领域丰厚的积淀，承载历史使命而生，汇聚多方力量而成。</w:t>
      </w:r>
      <w:r>
        <w:rPr>
          <w:rFonts w:ascii="宋体" w:hAnsi="宋体" w:eastAsia="宋体"/>
          <w:color w:val="333333"/>
          <w:sz w:val="24"/>
          <w:szCs w:val="24"/>
          <w:shd w:val="clear" w:color="auto" w:fill="FFFFFF"/>
        </w:rPr>
        <w:t>1978年，有“春风第一枝”美誉的中国社会科学院研究生院成立，2017年，以社科院研究生院为基础，整合多方资源，中国社会科学院大学正式组建，直属于中国哲学社会科学研究的最高殿堂-中国社会科学院。大学以中国特色社会主义一流文科大学为办学定位，为社会主义现代化建设培养哲学社会科学最高层级研究型人才。</w:t>
      </w:r>
      <w:r>
        <w:rPr>
          <w:rFonts w:hint="eastAsia" w:ascii="宋体" w:hAnsi="宋体" w:eastAsia="宋体"/>
          <w:color w:val="333333"/>
          <w:sz w:val="24"/>
          <w:szCs w:val="24"/>
          <w:shd w:val="clear" w:color="auto" w:fill="FFFFFF"/>
        </w:rPr>
        <w:t>大学以科教融合为特色，目前已成立</w:t>
      </w:r>
      <w:r>
        <w:rPr>
          <w:rFonts w:ascii="宋体" w:hAnsi="宋体" w:eastAsia="宋体"/>
          <w:color w:val="333333"/>
          <w:sz w:val="24"/>
          <w:szCs w:val="24"/>
          <w:shd w:val="clear" w:color="auto" w:fill="FFFFFF"/>
        </w:rPr>
        <w:t>13个本硕博一体化科教融合学院，实现科教相互融合、校所优势互补，拥有16个博士学位一级学科，115个博士学位二级学科，17个硕士学位一级学科，121个硕士学位二级学科，9个硕士专业学位授权点。大学拥有现任博士生导师736名，硕士生导师1205名，自成立以来，为国家经济社会建设、学术发展和社会进步培养了一大批精英和中坚力量。</w:t>
      </w:r>
    </w:p>
    <w:p>
      <w:pPr>
        <w:pStyle w:val="5"/>
        <w:ind w:firstLine="480" w:firstLineChars="200"/>
        <w:rPr>
          <w:rFonts w:ascii="宋体" w:hAnsi="宋体" w:eastAsia="宋体" w:cs="宋体"/>
          <w:sz w:val="24"/>
          <w:szCs w:val="24"/>
        </w:rPr>
      </w:pPr>
      <w:r>
        <w:rPr>
          <w:rFonts w:hint="eastAsia"/>
          <w:color w:val="000000"/>
          <w:sz w:val="24"/>
          <w:szCs w:val="24"/>
        </w:rPr>
        <w:t>中国社会科学院大学应用经济学院是在中国社会科学院经济研究所、工业经济研究所、农村发展研究所、财经战略研究院、金融研究所、数量经济与技术经济研究所、人口与劳动经济研究所、生态文明研究所、住房和城乡建设部政策研究中心支持下高起点、高标准创立，学院拥有金融学、产业经济学、数量经济学等12个博士学位点。学院学科渊源于上世纪20年代的中央研究院社会科学研究所，积淀深厚，涌现了薛暮桥、马洪、孙尚清等一大批经济学名家大师。目前学院名师云集，拥有专任教师3</w:t>
      </w:r>
      <w:r>
        <w:rPr>
          <w:color w:val="000000"/>
          <w:sz w:val="24"/>
          <w:szCs w:val="24"/>
        </w:rPr>
        <w:t>30</w:t>
      </w:r>
      <w:r>
        <w:rPr>
          <w:rFonts w:hint="eastAsia"/>
          <w:color w:val="000000"/>
          <w:sz w:val="24"/>
          <w:szCs w:val="24"/>
        </w:rPr>
        <w:t>余人。其中，教授130余人，副教授100余人，包括学部委员</w:t>
      </w:r>
      <w:r>
        <w:rPr>
          <w:color w:val="000000"/>
          <w:sz w:val="24"/>
          <w:szCs w:val="24"/>
        </w:rPr>
        <w:t>8</w:t>
      </w:r>
      <w:r>
        <w:rPr>
          <w:rFonts w:hint="eastAsia"/>
          <w:color w:val="000000"/>
          <w:sz w:val="24"/>
          <w:szCs w:val="24"/>
        </w:rPr>
        <w:t>人，荣誉学部委员5人，国际欧亚科学院院士</w:t>
      </w:r>
      <w:r>
        <w:rPr>
          <w:color w:val="000000"/>
          <w:sz w:val="24"/>
          <w:szCs w:val="24"/>
        </w:rPr>
        <w:t>2</w:t>
      </w:r>
      <w:r>
        <w:rPr>
          <w:rFonts w:hint="eastAsia"/>
          <w:color w:val="000000"/>
          <w:sz w:val="24"/>
          <w:szCs w:val="24"/>
        </w:rPr>
        <w:t>人。</w:t>
      </w:r>
    </w:p>
    <w:p>
      <w:pPr>
        <w:pStyle w:val="21"/>
        <w:shd w:val="clear" w:color="auto" w:fill="FFFFFF"/>
        <w:spacing w:before="0" w:beforeAutospacing="0" w:after="0" w:afterAutospacing="0" w:line="360" w:lineRule="auto"/>
        <w:ind w:firstLine="480" w:firstLineChars="200"/>
        <w:jc w:val="both"/>
        <w:textAlignment w:val="baseline"/>
        <w:rPr>
          <w:color w:val="000000"/>
        </w:rPr>
      </w:pPr>
    </w:p>
    <w:p>
      <w:pPr>
        <w:spacing w:line="360" w:lineRule="auto"/>
        <w:ind w:firstLine="482" w:firstLineChars="200"/>
        <w:rPr>
          <w:rFonts w:cs="宋体" w:asciiTheme="minorEastAsia" w:hAnsiTheme="minorEastAsia"/>
          <w:b/>
          <w:bCs/>
          <w:sz w:val="24"/>
          <w:szCs w:val="24"/>
        </w:rPr>
      </w:pPr>
      <w:r>
        <w:rPr>
          <w:rFonts w:hint="eastAsia" w:cs="宋体" w:asciiTheme="minorEastAsia" w:hAnsiTheme="minorEastAsia"/>
          <w:b/>
          <w:bCs/>
          <w:sz w:val="24"/>
          <w:szCs w:val="24"/>
        </w:rPr>
        <w:t>二、专业与方向简介</w:t>
      </w:r>
    </w:p>
    <w:p>
      <w:pPr>
        <w:spacing w:line="360" w:lineRule="auto"/>
        <w:ind w:firstLine="482" w:firstLineChars="200"/>
        <w:rPr>
          <w:rFonts w:cs="宋体" w:asciiTheme="minorEastAsia" w:hAnsiTheme="minorEastAsia"/>
          <w:b/>
          <w:bCs/>
          <w:sz w:val="24"/>
          <w:szCs w:val="24"/>
          <w:lang w:eastAsia="zh-Hans"/>
        </w:rPr>
      </w:pPr>
      <w:r>
        <w:rPr>
          <w:rFonts w:hint="eastAsia" w:cs="宋体" w:asciiTheme="minorEastAsia" w:hAnsiTheme="minorEastAsia"/>
          <w:b/>
          <w:bCs/>
          <w:sz w:val="24"/>
          <w:szCs w:val="24"/>
        </w:rPr>
        <w:t>（一）项目简介</w:t>
      </w:r>
    </w:p>
    <w:p>
      <w:pPr>
        <w:pStyle w:val="9"/>
        <w:shd w:val="clear" w:color="auto" w:fill="FFFFFF"/>
        <w:tabs>
          <w:tab w:val="left" w:pos="1780"/>
          <w:tab w:val="right" w:pos="9266"/>
        </w:tabs>
        <w:spacing w:line="360" w:lineRule="auto"/>
        <w:ind w:firstLine="480" w:firstLineChars="200"/>
        <w:rPr>
          <w:color w:val="000000"/>
          <w:lang w:eastAsia="zh-Hans"/>
        </w:rPr>
      </w:pPr>
      <w:r>
        <w:rPr>
          <w:rFonts w:hint="eastAsia"/>
          <w:color w:val="000000"/>
          <w:lang w:eastAsia="zh-Hans"/>
        </w:rPr>
        <w:t>气候变化是当今人类发展面临的巨大挑战之一，其成因复杂、波及范围广、影响不可逆等特征决定了气候变化既是科学和环境问题，更是备受关注的重大国际经济和政治问题，需要经济学理论和技术支撑。作为当今社会最重要且亟待解决的问题之一</w:t>
      </w:r>
      <w:r>
        <w:rPr>
          <w:color w:val="000000"/>
          <w:lang w:eastAsia="zh-Hans"/>
        </w:rPr>
        <w:t>，</w:t>
      </w:r>
      <w:r>
        <w:rPr>
          <w:rFonts w:hint="eastAsia"/>
          <w:color w:val="000000"/>
          <w:lang w:eastAsia="zh-Hans"/>
        </w:rPr>
        <w:t>应对气候变化是推动我国经济绿色低碳转型和高质量发展的重要抓手</w:t>
      </w:r>
      <w:r>
        <w:rPr>
          <w:color w:val="000000"/>
          <w:lang w:eastAsia="zh-Hans"/>
        </w:rPr>
        <w:t>，对加快形成以国内大循环为主体、国内国际双循环相互促进的新发展格局，探索以生态优先、绿色发展为导向的高质量发展新</w:t>
      </w:r>
      <w:r>
        <w:rPr>
          <w:rFonts w:hint="eastAsia"/>
          <w:color w:val="000000"/>
          <w:lang w:eastAsia="zh-Hans"/>
        </w:rPr>
        <w:t>路径</w:t>
      </w:r>
      <w:r>
        <w:rPr>
          <w:color w:val="000000"/>
          <w:lang w:eastAsia="zh-Hans"/>
        </w:rPr>
        <w:t>具有重要意义。</w:t>
      </w:r>
      <w:r>
        <w:rPr>
          <w:rFonts w:hint="eastAsia"/>
          <w:color w:val="000000"/>
          <w:lang w:eastAsia="zh-Hans"/>
        </w:rPr>
        <w:t>针对转变经济发展方式、应对气候变化的迫切任务，只有以“人与自然共生”和“净零碳”为目标，通过提高能效、能源替代、增加碳汇等方式实现主动转型，</w:t>
      </w:r>
      <w:r>
        <w:rPr>
          <w:color w:val="000000"/>
          <w:lang w:eastAsia="zh-Hans"/>
        </w:rPr>
        <w:t>采取更有力度的行动应对气候变化，充分挖掘新经济、新技术、新业态发展以及制度政策创新、各领域改革带来的温室气体减排巨大潜力，</w:t>
      </w:r>
      <w:r>
        <w:rPr>
          <w:rFonts w:hint="eastAsia"/>
          <w:color w:val="000000"/>
          <w:lang w:eastAsia="zh-Hans"/>
        </w:rPr>
        <w:t>最终</w:t>
      </w:r>
      <w:r>
        <w:rPr>
          <w:color w:val="000000"/>
          <w:lang w:eastAsia="zh-Hans"/>
        </w:rPr>
        <w:t>推动</w:t>
      </w:r>
      <w:r>
        <w:rPr>
          <w:rFonts w:hint="eastAsia"/>
          <w:color w:val="000000"/>
          <w:lang w:eastAsia="zh-Hans"/>
        </w:rPr>
        <w:t>社会经济全面绿色低碳和</w:t>
      </w:r>
      <w:r>
        <w:rPr>
          <w:color w:val="000000"/>
          <w:lang w:eastAsia="zh-Hans"/>
        </w:rPr>
        <w:t>高质量</w:t>
      </w:r>
      <w:r>
        <w:rPr>
          <w:rFonts w:hint="eastAsia"/>
          <w:color w:val="000000"/>
          <w:lang w:eastAsia="zh-Hans"/>
        </w:rPr>
        <w:t>可持续</w:t>
      </w:r>
      <w:r>
        <w:rPr>
          <w:color w:val="000000"/>
          <w:lang w:eastAsia="zh-Hans"/>
        </w:rPr>
        <w:t>发展。</w:t>
      </w:r>
      <w:r>
        <w:rPr>
          <w:rFonts w:hint="eastAsia"/>
          <w:color w:val="000000"/>
          <w:lang w:eastAsia="zh-Hans"/>
        </w:rPr>
        <w:t>在此背景下</w:t>
      </w:r>
      <w:r>
        <w:rPr>
          <w:color w:val="000000"/>
          <w:lang w:eastAsia="zh-Hans"/>
        </w:rPr>
        <w:t>，</w:t>
      </w:r>
      <w:r>
        <w:rPr>
          <w:rFonts w:hint="eastAsia"/>
          <w:color w:val="000000"/>
          <w:lang w:eastAsia="zh-Hans"/>
        </w:rPr>
        <w:t>中国社会科学院大学应用经济学院依托自身在气候变化经济学方面的优势学科专业基础，联合国内领先的绿色低碳智库机构</w:t>
      </w:r>
      <w:r>
        <w:rPr>
          <w:color w:val="000000"/>
          <w:lang w:eastAsia="zh-Hans"/>
        </w:rPr>
        <w:t>——</w:t>
      </w:r>
      <w:r>
        <w:rPr>
          <w:rFonts w:hint="eastAsia"/>
          <w:color w:val="000000"/>
          <w:lang w:eastAsia="zh-Hans"/>
        </w:rPr>
        <w:t>北京中创碳投科技有限公司</w:t>
      </w:r>
      <w:r>
        <w:rPr>
          <w:rFonts w:hint="eastAsia"/>
          <w:color w:val="000000"/>
        </w:rPr>
        <w:t>，</w:t>
      </w:r>
      <w:r>
        <w:rPr>
          <w:rFonts w:hint="eastAsia"/>
          <w:color w:val="000000"/>
          <w:lang w:eastAsia="zh-Hans"/>
        </w:rPr>
        <w:t>集聚国内外一流高校和业界精英师资团队，面向证券投资机构</w:t>
      </w:r>
      <w:r>
        <w:rPr>
          <w:rFonts w:hint="eastAsia"/>
          <w:color w:val="000000"/>
        </w:rPr>
        <w:t>、科创新兴企业、传统行业产业</w:t>
      </w:r>
      <w:r>
        <w:rPr>
          <w:rFonts w:hint="eastAsia"/>
          <w:color w:val="000000"/>
          <w:lang w:eastAsia="zh-Hans"/>
        </w:rPr>
        <w:t>和咨询研究机构</w:t>
      </w:r>
      <w:r>
        <w:rPr>
          <w:rFonts w:hint="eastAsia"/>
          <w:color w:val="000000"/>
        </w:rPr>
        <w:t>的战略规划、高层管理和专业研究人员，</w:t>
      </w:r>
      <w:r>
        <w:rPr>
          <w:rFonts w:hint="eastAsia"/>
          <w:color w:val="000000"/>
          <w:lang w:eastAsia="zh-Hans"/>
        </w:rPr>
        <w:t>以气候变化科学基础与认知</w:t>
      </w:r>
      <w:r>
        <w:rPr>
          <w:color w:val="000000"/>
          <w:lang w:eastAsia="zh-Hans"/>
        </w:rPr>
        <w:t>、</w:t>
      </w:r>
      <w:r>
        <w:rPr>
          <w:rFonts w:hint="eastAsia"/>
          <w:color w:val="000000"/>
          <w:lang w:eastAsia="zh-Hans"/>
        </w:rPr>
        <w:t>减缓和适应气候变化经济学理论与政策</w:t>
      </w:r>
      <w:r>
        <w:rPr>
          <w:color w:val="000000"/>
          <w:lang w:eastAsia="zh-Hans"/>
        </w:rPr>
        <w:t>、</w:t>
      </w:r>
      <w:r>
        <w:rPr>
          <w:rFonts w:hint="eastAsia"/>
          <w:color w:val="000000"/>
          <w:lang w:eastAsia="zh-Hans"/>
        </w:rPr>
        <w:t>碳市场经济学、气候投融资风险与管理等重点领域方向作为主要授课和探究内容</w:t>
      </w:r>
      <w:r>
        <w:rPr>
          <w:color w:val="000000"/>
          <w:lang w:eastAsia="zh-Hans"/>
        </w:rPr>
        <w:t>，</w:t>
      </w:r>
      <w:r>
        <w:rPr>
          <w:rFonts w:hint="eastAsia"/>
          <w:color w:val="000000"/>
          <w:lang w:eastAsia="zh-Hans"/>
        </w:rPr>
        <w:t>培养具备气候金融市场分析与实务技能的高级专门人才，进一步成为中国未来双碳产业转型升级和气候变化经济发展大潮中的先驱者与掌舵者。</w:t>
      </w:r>
    </w:p>
    <w:p>
      <w:pPr>
        <w:pStyle w:val="23"/>
        <w:shd w:val="clear" w:color="auto" w:fill="FFFFFF"/>
        <w:spacing w:before="0" w:beforeAutospacing="0" w:after="0" w:afterAutospacing="0" w:line="360" w:lineRule="auto"/>
        <w:ind w:firstLine="482" w:firstLineChars="200"/>
        <w:rPr>
          <w:rFonts w:asciiTheme="minorEastAsia" w:hAnsiTheme="minorEastAsia"/>
          <w:b/>
          <w:bCs/>
        </w:rPr>
      </w:pPr>
      <w:r>
        <w:rPr>
          <w:rFonts w:hint="eastAsia" w:asciiTheme="minorEastAsia" w:hAnsiTheme="minorEastAsia"/>
          <w:b/>
          <w:bCs/>
        </w:rPr>
        <w:t>（二）研究方向</w:t>
      </w:r>
    </w:p>
    <w:p>
      <w:pPr>
        <w:pStyle w:val="23"/>
        <w:shd w:val="clear" w:color="auto" w:fill="FFFFFF"/>
        <w:spacing w:before="0" w:beforeAutospacing="0" w:after="0" w:afterAutospacing="0" w:line="360" w:lineRule="auto"/>
        <w:ind w:firstLine="480" w:firstLineChars="200"/>
        <w:rPr>
          <w:rFonts w:asciiTheme="minorEastAsia" w:hAnsiTheme="minorEastAsia"/>
        </w:rPr>
      </w:pPr>
      <w:r>
        <w:rPr>
          <w:rFonts w:hint="eastAsia" w:asciiTheme="minorEastAsia" w:hAnsiTheme="minorEastAsia"/>
        </w:rPr>
        <w:t>气候变化经济学（</w:t>
      </w:r>
      <w:r>
        <w:rPr>
          <w:rFonts w:hint="eastAsia" w:asciiTheme="minorEastAsia" w:hAnsiTheme="minorEastAsia"/>
          <w:lang w:eastAsia="zh-Hans"/>
        </w:rPr>
        <w:t>气候金融</w:t>
      </w:r>
      <w:r>
        <w:rPr>
          <w:rFonts w:hint="eastAsia" w:asciiTheme="minorEastAsia" w:hAnsiTheme="minorEastAsia"/>
        </w:rPr>
        <w:t>）</w:t>
      </w:r>
    </w:p>
    <w:p>
      <w:pPr>
        <w:widowControl/>
        <w:shd w:val="clear" w:color="auto" w:fill="FFFFFF"/>
        <w:spacing w:line="360" w:lineRule="auto"/>
        <w:ind w:firstLine="480" w:firstLineChars="200"/>
        <w:rPr>
          <w:rFonts w:ascii="微软雅黑" w:hAnsi="微软雅黑" w:eastAsia="微软雅黑" w:cs="宋体"/>
          <w:b/>
          <w:bCs/>
          <w:color w:val="333333"/>
          <w:kern w:val="0"/>
          <w:sz w:val="24"/>
          <w:szCs w:val="24"/>
        </w:rPr>
      </w:pPr>
      <w:r>
        <w:rPr>
          <w:rFonts w:hint="eastAsia" w:ascii="微软雅黑" w:hAnsi="微软雅黑" w:eastAsia="微软雅黑" w:cs="宋体"/>
          <w:b/>
          <w:bCs/>
          <w:color w:val="333333"/>
          <w:kern w:val="0"/>
          <w:sz w:val="24"/>
          <w:szCs w:val="24"/>
        </w:rPr>
        <w:t>三、项目特色</w:t>
      </w:r>
    </w:p>
    <w:p>
      <w:pPr>
        <w:widowControl/>
        <w:shd w:val="clear" w:color="auto" w:fill="FFFFFF"/>
        <w:spacing w:line="360" w:lineRule="auto"/>
        <w:ind w:firstLine="480" w:firstLineChars="200"/>
        <w:rPr>
          <w:rFonts w:ascii="宋体" w:hAnsi="宋体" w:eastAsia="宋体" w:cs="宋体"/>
          <w:color w:val="000000"/>
          <w:kern w:val="0"/>
          <w:sz w:val="24"/>
          <w:szCs w:val="24"/>
        </w:rPr>
      </w:pPr>
      <w:r>
        <w:rPr>
          <w:rFonts w:hint="eastAsia" w:ascii="宋体" w:hAnsi="宋体" w:eastAsia="宋体" w:cs="宋体"/>
          <w:color w:val="000000"/>
          <w:kern w:val="0"/>
          <w:sz w:val="24"/>
          <w:szCs w:val="24"/>
        </w:rPr>
        <w:t>1.实力雄厚的师资力量：主要聘请</w:t>
      </w:r>
      <w:r>
        <w:rPr>
          <w:rFonts w:hint="eastAsia" w:ascii="宋体" w:hAnsi="宋体" w:eastAsia="宋体" w:cs="宋体"/>
          <w:color w:val="000000"/>
          <w:kern w:val="0"/>
          <w:sz w:val="24"/>
          <w:szCs w:val="24"/>
          <w:lang w:val="en-US" w:eastAsia="zh-CN"/>
        </w:rPr>
        <w:t>曾任职</w:t>
      </w:r>
      <w:r>
        <w:rPr>
          <w:rFonts w:hint="eastAsia" w:ascii="宋体" w:hAnsi="宋体" w:eastAsia="宋体" w:cs="宋体"/>
          <w:color w:val="000000"/>
          <w:kern w:val="0"/>
          <w:sz w:val="24"/>
          <w:szCs w:val="24"/>
        </w:rPr>
        <w:t>国家部委</w:t>
      </w:r>
      <w:r>
        <w:rPr>
          <w:rFonts w:hint="eastAsia" w:ascii="宋体" w:hAnsi="宋体" w:eastAsia="宋体" w:cs="宋体"/>
          <w:color w:val="000000"/>
          <w:kern w:val="0"/>
          <w:sz w:val="24"/>
          <w:szCs w:val="24"/>
          <w:lang w:val="en-US" w:eastAsia="zh-CN"/>
        </w:rPr>
        <w:t>领导的知名专家、</w:t>
      </w:r>
      <w:r>
        <w:rPr>
          <w:rFonts w:hint="eastAsia" w:ascii="宋体" w:hAnsi="宋体" w:eastAsia="宋体" w:cs="宋体"/>
          <w:color w:val="000000"/>
          <w:kern w:val="0"/>
          <w:sz w:val="24"/>
          <w:szCs w:val="24"/>
        </w:rPr>
        <w:t>中国科学院院士、中国工程院院士、中国社科院学部委员</w:t>
      </w:r>
      <w:r>
        <w:rPr>
          <w:rFonts w:hint="eastAsia" w:ascii="宋体" w:hAnsi="宋体" w:eastAsia="宋体" w:cs="宋体"/>
          <w:color w:val="000000"/>
          <w:kern w:val="0"/>
          <w:sz w:val="24"/>
          <w:szCs w:val="24"/>
          <w:lang w:val="en-US" w:eastAsia="zh-CN"/>
        </w:rPr>
        <w:t>和</w:t>
      </w:r>
      <w:r>
        <w:rPr>
          <w:rFonts w:hint="eastAsia" w:ascii="宋体" w:hAnsi="宋体" w:eastAsia="宋体" w:cs="宋体"/>
          <w:color w:val="000000"/>
          <w:kern w:val="0"/>
          <w:sz w:val="24"/>
          <w:szCs w:val="24"/>
        </w:rPr>
        <w:t>北美、欧洲、日本著名大学气候变化经济学和金融学教授，以及行业研究专家等组成的高水平师资队伍。</w:t>
      </w:r>
    </w:p>
    <w:p>
      <w:pPr>
        <w:widowControl/>
        <w:shd w:val="clear" w:color="auto" w:fill="FFFFFF"/>
        <w:spacing w:line="360" w:lineRule="auto"/>
        <w:ind w:firstLine="480" w:firstLineChars="200"/>
        <w:rPr>
          <w:rFonts w:ascii="宋体" w:hAnsi="宋体" w:eastAsia="宋体" w:cs="宋体"/>
          <w:color w:val="000000"/>
          <w:kern w:val="0"/>
          <w:sz w:val="24"/>
          <w:szCs w:val="24"/>
        </w:rPr>
      </w:pPr>
      <w:r>
        <w:rPr>
          <w:rFonts w:hint="eastAsia" w:ascii="宋体" w:hAnsi="宋体" w:eastAsia="宋体" w:cs="宋体"/>
          <w:color w:val="000000"/>
          <w:kern w:val="0"/>
          <w:sz w:val="24"/>
          <w:szCs w:val="24"/>
        </w:rPr>
        <w:t>2.前沿实用的课程体系：课程设计以中国社科院大学统招博士研究生培养方案为本源，重视课程范围的交叉系统性、理论研究的权威前沿性、实务问题的新颖实用性。四大学习模块包括“专业前沿课程、专业基础课程、专业方向课程、学术研究与论文指导”。</w:t>
      </w:r>
    </w:p>
    <w:p>
      <w:pPr>
        <w:spacing w:line="360" w:lineRule="auto"/>
        <w:ind w:firstLine="480" w:firstLineChars="200"/>
        <w:rPr>
          <w:rFonts w:ascii="宋体" w:hAnsi="宋体" w:eastAsia="宋体" w:cs="宋体"/>
          <w:color w:val="000000"/>
          <w:kern w:val="0"/>
          <w:sz w:val="24"/>
          <w:szCs w:val="24"/>
        </w:rPr>
      </w:pPr>
      <w:r>
        <w:rPr>
          <w:rFonts w:hint="eastAsia" w:ascii="宋体" w:hAnsi="宋体" w:eastAsia="宋体" w:cs="宋体"/>
          <w:color w:val="000000"/>
          <w:kern w:val="0"/>
          <w:sz w:val="24"/>
          <w:szCs w:val="24"/>
        </w:rPr>
        <w:t>3. 理论联系实践的学术训练：除课堂授课外，还将根据学员的研究兴趣对接专业的学术导师开展实证研究与论文撰写工作，有效促进学员的专业研究水平和解决实践问题的系统能力。</w:t>
      </w:r>
    </w:p>
    <w:p>
      <w:pPr>
        <w:spacing w:line="360" w:lineRule="auto"/>
        <w:ind w:firstLine="482" w:firstLineChars="200"/>
        <w:rPr>
          <w:rFonts w:cs="宋体" w:asciiTheme="minorEastAsia" w:hAnsiTheme="minorEastAsia"/>
          <w:b/>
          <w:bCs/>
          <w:sz w:val="24"/>
          <w:szCs w:val="24"/>
        </w:rPr>
      </w:pPr>
    </w:p>
    <w:p>
      <w:pPr>
        <w:spacing w:line="360" w:lineRule="auto"/>
        <w:ind w:firstLine="482" w:firstLineChars="200"/>
        <w:rPr>
          <w:rFonts w:cs="宋体" w:asciiTheme="minorEastAsia" w:hAnsiTheme="minorEastAsia"/>
          <w:b/>
          <w:bCs/>
          <w:sz w:val="24"/>
          <w:szCs w:val="24"/>
        </w:rPr>
      </w:pPr>
      <w:r>
        <w:rPr>
          <w:rFonts w:hint="eastAsia" w:cs="宋体" w:asciiTheme="minorEastAsia" w:hAnsiTheme="minorEastAsia"/>
          <w:b/>
          <w:bCs/>
          <w:sz w:val="24"/>
          <w:szCs w:val="24"/>
        </w:rPr>
        <w:t>四、课程设置</w:t>
      </w:r>
      <w:r>
        <w:rPr>
          <w:rFonts w:hint="eastAsia" w:cs="宋体" w:asciiTheme="minorEastAsia" w:hAnsiTheme="minorEastAsia"/>
          <w:sz w:val="24"/>
          <w:szCs w:val="24"/>
        </w:rPr>
        <w:t>（具体课程安排以学院教学计划为准）</w:t>
      </w:r>
    </w:p>
    <w:tbl>
      <w:tblPr>
        <w:tblStyle w:val="19"/>
        <w:tblW w:w="0" w:type="auto"/>
        <w:tblInd w:w="0" w:type="dxa"/>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Layout w:type="fixed"/>
        <w:tblCellMar>
          <w:top w:w="0" w:type="dxa"/>
          <w:left w:w="108" w:type="dxa"/>
          <w:bottom w:w="0" w:type="dxa"/>
          <w:right w:w="108" w:type="dxa"/>
        </w:tblCellMar>
      </w:tblPr>
      <w:tblGrid>
        <w:gridCol w:w="2518"/>
        <w:gridCol w:w="7218"/>
      </w:tblGrid>
      <w:tr>
        <w:tblPrEx>
          <w:tblLayout w:type="fixed"/>
        </w:tblPrEx>
        <w:trPr>
          <w:trHeight w:val="472" w:hRule="atLeast"/>
        </w:trPr>
        <w:tc>
          <w:tcPr>
            <w:tcW w:w="2518" w:type="dxa"/>
          </w:tcPr>
          <w:p>
            <w:pPr>
              <w:spacing w:line="360" w:lineRule="auto"/>
              <w:rPr>
                <w:rFonts w:cs="宋体" w:asciiTheme="minorEastAsia" w:hAnsiTheme="minorEastAsia"/>
                <w:bCs/>
                <w:sz w:val="24"/>
                <w:szCs w:val="24"/>
              </w:rPr>
            </w:pPr>
            <w:r>
              <w:rPr>
                <w:rFonts w:hint="eastAsia" w:cs="宋体" w:asciiTheme="minorEastAsia" w:hAnsiTheme="minorEastAsia"/>
                <w:bCs/>
                <w:sz w:val="24"/>
                <w:szCs w:val="24"/>
              </w:rPr>
              <w:t>专业前沿课程</w:t>
            </w:r>
          </w:p>
        </w:tc>
        <w:tc>
          <w:tcPr>
            <w:tcW w:w="7218" w:type="dxa"/>
          </w:tcPr>
          <w:p>
            <w:pPr>
              <w:spacing w:line="360" w:lineRule="auto"/>
              <w:rPr>
                <w:rFonts w:cs="宋体" w:asciiTheme="minorEastAsia" w:hAnsiTheme="minorEastAsia"/>
                <w:bCs/>
                <w:sz w:val="24"/>
                <w:szCs w:val="24"/>
              </w:rPr>
            </w:pPr>
            <w:bookmarkStart w:id="0" w:name="OLE_LINK2"/>
            <w:r>
              <w:rPr>
                <w:rFonts w:hint="eastAsia" w:cs="宋体" w:asciiTheme="minorEastAsia" w:hAnsiTheme="minorEastAsia"/>
                <w:bCs/>
                <w:sz w:val="24"/>
                <w:szCs w:val="24"/>
                <w:lang w:val="en-US" w:eastAsia="zh-CN"/>
              </w:rPr>
              <w:t>全球气候治理</w:t>
            </w:r>
            <w:r>
              <w:rPr>
                <w:rFonts w:hint="eastAsia" w:cs="宋体" w:asciiTheme="minorEastAsia" w:hAnsiTheme="minorEastAsia"/>
                <w:bCs/>
                <w:sz w:val="24"/>
                <w:szCs w:val="24"/>
              </w:rPr>
              <w:t>前沿</w:t>
            </w:r>
            <w:bookmarkEnd w:id="0"/>
          </w:p>
        </w:tc>
      </w:tr>
      <w:tr>
        <w:tblPrEx>
          <w:tblLayout w:type="fixed"/>
        </w:tblPrEx>
        <w:trPr>
          <w:trHeight w:val="587" w:hRule="atLeast"/>
        </w:trPr>
        <w:tc>
          <w:tcPr>
            <w:tcW w:w="2518" w:type="dxa"/>
          </w:tcPr>
          <w:p>
            <w:pPr>
              <w:spacing w:line="360" w:lineRule="auto"/>
              <w:rPr>
                <w:rFonts w:cs="宋体" w:asciiTheme="minorEastAsia" w:hAnsiTheme="minorEastAsia"/>
                <w:bCs/>
                <w:sz w:val="24"/>
                <w:szCs w:val="24"/>
              </w:rPr>
            </w:pPr>
            <w:r>
              <w:rPr>
                <w:rFonts w:hint="eastAsia" w:cs="宋体" w:asciiTheme="minorEastAsia" w:hAnsiTheme="minorEastAsia"/>
                <w:bCs/>
                <w:sz w:val="24"/>
                <w:szCs w:val="24"/>
              </w:rPr>
              <w:t>专业基础课程</w:t>
            </w:r>
          </w:p>
        </w:tc>
        <w:tc>
          <w:tcPr>
            <w:tcW w:w="7218" w:type="dxa"/>
          </w:tcPr>
          <w:p>
            <w:pPr>
              <w:spacing w:line="360" w:lineRule="auto"/>
              <w:rPr>
                <w:rFonts w:ascii="宋体" w:hAnsi="宋体" w:eastAsia="宋体" w:cs="宋体"/>
                <w:color w:val="000000"/>
                <w:kern w:val="0"/>
                <w:sz w:val="24"/>
                <w:szCs w:val="24"/>
              </w:rPr>
            </w:pPr>
            <w:r>
              <w:rPr>
                <w:rFonts w:hint="eastAsia" w:ascii="宋体" w:hAnsi="宋体" w:eastAsia="宋体" w:cs="宋体"/>
                <w:color w:val="000000"/>
                <w:kern w:val="0"/>
                <w:sz w:val="24"/>
                <w:szCs w:val="24"/>
              </w:rPr>
              <w:t>宏观经济学，微观经济学，计量经济学，</w:t>
            </w:r>
            <w:r>
              <w:rPr>
                <w:rFonts w:hint="eastAsia" w:ascii="宋体" w:hAnsi="宋体" w:eastAsia="宋体" w:cs="宋体"/>
                <w:color w:val="000000"/>
                <w:kern w:val="0"/>
                <w:sz w:val="24"/>
                <w:szCs w:val="24"/>
                <w:lang w:val="en-US" w:eastAsia="zh-CN"/>
              </w:rPr>
              <w:t>政治经济学</w:t>
            </w:r>
          </w:p>
        </w:tc>
      </w:tr>
      <w:tr>
        <w:tblPrEx>
          <w:tblLayout w:type="fixed"/>
        </w:tblPrEx>
        <w:trPr>
          <w:trHeight w:val="974" w:hRule="atLeast"/>
        </w:trPr>
        <w:tc>
          <w:tcPr>
            <w:tcW w:w="2518" w:type="dxa"/>
          </w:tcPr>
          <w:p>
            <w:pPr>
              <w:spacing w:line="360" w:lineRule="auto"/>
              <w:rPr>
                <w:rFonts w:cs="宋体" w:asciiTheme="minorEastAsia" w:hAnsiTheme="minorEastAsia"/>
                <w:bCs/>
                <w:sz w:val="24"/>
                <w:szCs w:val="24"/>
              </w:rPr>
            </w:pPr>
            <w:r>
              <w:rPr>
                <w:rFonts w:hint="eastAsia" w:cs="宋体" w:asciiTheme="minorEastAsia" w:hAnsiTheme="minorEastAsia"/>
                <w:bCs/>
                <w:sz w:val="24"/>
                <w:szCs w:val="24"/>
              </w:rPr>
              <w:t>专业核心课程</w:t>
            </w:r>
          </w:p>
        </w:tc>
        <w:tc>
          <w:tcPr>
            <w:tcW w:w="7218" w:type="dxa"/>
          </w:tcPr>
          <w:p>
            <w:pPr>
              <w:spacing w:line="360" w:lineRule="auto"/>
              <w:rPr>
                <w:rFonts w:ascii="宋体" w:hAnsi="宋体" w:eastAsia="宋体" w:cs="宋体"/>
                <w:color w:val="000000"/>
                <w:kern w:val="0"/>
                <w:sz w:val="24"/>
                <w:szCs w:val="24"/>
              </w:rPr>
            </w:pPr>
            <w:r>
              <w:rPr>
                <w:rFonts w:hint="eastAsia" w:ascii="宋体" w:hAnsi="宋体" w:eastAsia="宋体" w:cs="宋体"/>
                <w:color w:val="000000"/>
                <w:kern w:val="0"/>
                <w:sz w:val="24"/>
                <w:szCs w:val="24"/>
              </w:rPr>
              <w:t>气候变化经济学原理</w:t>
            </w:r>
            <w:r>
              <w:rPr>
                <w:rFonts w:hint="eastAsia" w:ascii="宋体" w:hAnsi="宋体" w:eastAsia="宋体" w:cs="宋体"/>
                <w:color w:val="000000"/>
                <w:kern w:val="0"/>
                <w:sz w:val="24"/>
                <w:szCs w:val="24"/>
                <w:lang w:eastAsia="zh-CN"/>
              </w:rPr>
              <w:t>，</w:t>
            </w:r>
            <w:r>
              <w:rPr>
                <w:rFonts w:hint="eastAsia" w:ascii="宋体" w:hAnsi="宋体" w:eastAsia="宋体" w:cs="宋体"/>
                <w:color w:val="000000"/>
                <w:kern w:val="0"/>
                <w:sz w:val="24"/>
                <w:szCs w:val="24"/>
              </w:rPr>
              <w:t>气候风险管理</w:t>
            </w:r>
            <w:r>
              <w:rPr>
                <w:rFonts w:hint="eastAsia" w:ascii="宋体" w:hAnsi="宋体" w:eastAsia="宋体" w:cs="宋体"/>
                <w:color w:val="000000"/>
                <w:kern w:val="0"/>
                <w:sz w:val="24"/>
                <w:szCs w:val="24"/>
                <w:lang w:val="en-US" w:eastAsia="zh-CN"/>
              </w:rPr>
              <w:t>与气候金融</w:t>
            </w:r>
            <w:r>
              <w:rPr>
                <w:rFonts w:hint="eastAsia" w:ascii="宋体" w:hAnsi="宋体" w:eastAsia="宋体" w:cs="宋体"/>
                <w:color w:val="000000"/>
                <w:kern w:val="0"/>
                <w:sz w:val="24"/>
                <w:szCs w:val="24"/>
              </w:rPr>
              <w:t>，碳中和投融资理论与实践</w:t>
            </w:r>
            <w:r>
              <w:rPr>
                <w:rFonts w:hint="eastAsia" w:ascii="宋体" w:hAnsi="宋体" w:eastAsia="宋体" w:cs="宋体"/>
                <w:color w:val="000000"/>
                <w:kern w:val="0"/>
                <w:sz w:val="24"/>
                <w:szCs w:val="24"/>
                <w:lang w:eastAsia="zh-CN"/>
              </w:rPr>
              <w:t>，</w:t>
            </w:r>
            <w:r>
              <w:rPr>
                <w:rFonts w:hint="eastAsia" w:ascii="宋体" w:hAnsi="宋体" w:eastAsia="宋体" w:cs="宋体"/>
                <w:color w:val="000000"/>
                <w:kern w:val="0"/>
                <w:sz w:val="24"/>
                <w:szCs w:val="24"/>
              </w:rPr>
              <w:t>碳核算与企业</w:t>
            </w:r>
            <w:r>
              <w:rPr>
                <w:rFonts w:ascii="宋体" w:hAnsi="宋体" w:eastAsia="宋体" w:cs="宋体"/>
                <w:color w:val="000000"/>
                <w:kern w:val="0"/>
                <w:sz w:val="24"/>
                <w:szCs w:val="24"/>
              </w:rPr>
              <w:t>ESG信息披露</w:t>
            </w:r>
          </w:p>
        </w:tc>
      </w:tr>
      <w:tr>
        <w:tblPrEx>
          <w:tblLayout w:type="fixed"/>
        </w:tblPrEx>
        <w:trPr>
          <w:trHeight w:val="492" w:hRule="atLeast"/>
        </w:trPr>
        <w:tc>
          <w:tcPr>
            <w:tcW w:w="2518" w:type="dxa"/>
          </w:tcPr>
          <w:p>
            <w:pPr>
              <w:spacing w:line="360" w:lineRule="auto"/>
              <w:rPr>
                <w:rFonts w:cs="宋体" w:asciiTheme="minorEastAsia" w:hAnsiTheme="minorEastAsia"/>
                <w:bCs/>
                <w:sz w:val="24"/>
                <w:szCs w:val="24"/>
              </w:rPr>
            </w:pPr>
            <w:r>
              <w:rPr>
                <w:rFonts w:hint="eastAsia" w:cs="宋体" w:asciiTheme="minorEastAsia" w:hAnsiTheme="minorEastAsia"/>
                <w:bCs/>
                <w:sz w:val="24"/>
                <w:szCs w:val="24"/>
              </w:rPr>
              <w:t>学术研究与论文指导</w:t>
            </w:r>
          </w:p>
        </w:tc>
        <w:tc>
          <w:tcPr>
            <w:tcW w:w="7218" w:type="dxa"/>
          </w:tcPr>
          <w:p>
            <w:pPr>
              <w:spacing w:line="360" w:lineRule="auto"/>
              <w:rPr>
                <w:rFonts w:ascii="宋体" w:hAnsi="宋体" w:eastAsia="宋体" w:cs="宋体"/>
                <w:color w:val="000000"/>
                <w:kern w:val="0"/>
                <w:sz w:val="24"/>
                <w:szCs w:val="24"/>
              </w:rPr>
            </w:pPr>
            <w:r>
              <w:rPr>
                <w:rFonts w:hint="eastAsia" w:ascii="宋体" w:hAnsi="宋体" w:eastAsia="宋体" w:cs="宋体"/>
                <w:color w:val="000000"/>
                <w:kern w:val="0"/>
                <w:sz w:val="24"/>
                <w:szCs w:val="24"/>
              </w:rPr>
              <w:t>应用经济学研究方法，学术论文写作</w:t>
            </w:r>
          </w:p>
        </w:tc>
      </w:tr>
    </w:tbl>
    <w:p>
      <w:pPr>
        <w:spacing w:line="360" w:lineRule="auto"/>
        <w:rPr>
          <w:rFonts w:cs="宋体" w:asciiTheme="minorEastAsia" w:hAnsiTheme="minorEastAsia"/>
          <w:b/>
          <w:bCs/>
          <w:sz w:val="24"/>
          <w:szCs w:val="24"/>
        </w:rPr>
      </w:pPr>
    </w:p>
    <w:p>
      <w:pPr>
        <w:spacing w:line="360" w:lineRule="auto"/>
        <w:ind w:firstLine="482" w:firstLineChars="200"/>
        <w:rPr>
          <w:rFonts w:cs="宋体" w:asciiTheme="minorEastAsia" w:hAnsiTheme="minorEastAsia"/>
          <w:b/>
          <w:bCs/>
          <w:sz w:val="24"/>
          <w:szCs w:val="24"/>
        </w:rPr>
      </w:pPr>
      <w:r>
        <w:rPr>
          <w:rFonts w:hint="eastAsia" w:cs="宋体" w:asciiTheme="minorEastAsia" w:hAnsiTheme="minorEastAsia"/>
          <w:b/>
          <w:bCs/>
          <w:sz w:val="24"/>
          <w:szCs w:val="24"/>
        </w:rPr>
        <w:t>五、专家师资</w:t>
      </w:r>
    </w:p>
    <w:p>
      <w:pPr>
        <w:pStyle w:val="26"/>
        <w:spacing w:before="0" w:beforeAutospacing="0" w:after="0" w:afterAutospacing="0" w:line="360" w:lineRule="auto"/>
        <w:ind w:firstLine="480" w:firstLineChars="200"/>
        <w:rPr>
          <w:rFonts w:ascii="Times New Roman" w:hAnsi="Times New Roman" w:cs="Times New Roman" w:eastAsiaTheme="majorEastAsia"/>
          <w:color w:val="000000"/>
        </w:rPr>
      </w:pPr>
      <w:r>
        <w:rPr>
          <w:rFonts w:hint="eastAsia" w:ascii="宋体" w:hAnsi="宋体" w:eastAsia="宋体" w:cs="宋体"/>
          <w:color w:val="000000"/>
          <w:kern w:val="0"/>
          <w:sz w:val="24"/>
          <w:szCs w:val="24"/>
          <w:lang w:val="en-US" w:eastAsia="zh-CN" w:bidi="ar-SA"/>
        </w:rPr>
        <w:t>高级</w:t>
      </w:r>
      <w:r>
        <w:rPr>
          <w:rFonts w:hint="eastAsia" w:cs="宋体"/>
          <w:color w:val="000000"/>
          <w:kern w:val="0"/>
          <w:sz w:val="24"/>
          <w:szCs w:val="24"/>
          <w:lang w:val="en-US" w:eastAsia="zh-CN" w:bidi="ar-SA"/>
        </w:rPr>
        <w:t>课程</w:t>
      </w:r>
      <w:r>
        <w:rPr>
          <w:rFonts w:hint="eastAsia" w:ascii="宋体" w:hAnsi="宋体" w:eastAsia="宋体" w:cs="宋体"/>
          <w:color w:val="000000"/>
          <w:kern w:val="0"/>
          <w:sz w:val="24"/>
          <w:szCs w:val="24"/>
          <w:lang w:val="en-US" w:eastAsia="zh-CN" w:bidi="ar-SA"/>
        </w:rPr>
        <w:t>班将邀请曾经任职联合国副秘书长、国家发展改革委、科技部、生态环境部等部委领导岗位的专家，中国科学院院士、中国工程院院士、中国社科院学部委员，中国社会科学院、清华大学及北美、欧洲、日本著名大学气候变化经济学和金融学教授，以及国内大型金融机构负责人担任授课教师。</w:t>
      </w:r>
    </w:p>
    <w:p>
      <w:pPr>
        <w:spacing w:line="360" w:lineRule="auto"/>
        <w:ind w:firstLine="482" w:firstLineChars="200"/>
        <w:rPr>
          <w:rFonts w:cs="宋体" w:asciiTheme="minorEastAsia" w:hAnsiTheme="minorEastAsia"/>
          <w:b/>
          <w:bCs/>
          <w:sz w:val="24"/>
          <w:szCs w:val="24"/>
        </w:rPr>
      </w:pPr>
      <w:r>
        <w:rPr>
          <w:rFonts w:hint="eastAsia" w:cs="宋体" w:asciiTheme="minorEastAsia" w:hAnsiTheme="minorEastAsia"/>
          <w:b/>
          <w:bCs/>
          <w:sz w:val="24"/>
          <w:szCs w:val="24"/>
        </w:rPr>
        <w:t>六、学习安排</w:t>
      </w:r>
    </w:p>
    <w:p>
      <w:pPr>
        <w:spacing w:line="360" w:lineRule="auto"/>
        <w:ind w:firstLine="480" w:firstLineChars="200"/>
        <w:rPr>
          <w:rFonts w:ascii="宋体" w:hAnsi="宋体" w:eastAsia="宋体" w:cs="宋体"/>
          <w:color w:val="000000"/>
          <w:kern w:val="0"/>
          <w:sz w:val="24"/>
          <w:szCs w:val="24"/>
        </w:rPr>
      </w:pPr>
      <w:r>
        <w:rPr>
          <w:rFonts w:hint="eastAsia" w:ascii="宋体" w:hAnsi="宋体" w:eastAsia="宋体" w:cs="宋体"/>
          <w:color w:val="000000"/>
          <w:kern w:val="0"/>
          <w:sz w:val="24"/>
          <w:szCs w:val="24"/>
        </w:rPr>
        <w:t>1</w:t>
      </w:r>
      <w:r>
        <w:rPr>
          <w:rFonts w:ascii="宋体" w:hAnsi="宋体" w:eastAsia="宋体" w:cs="宋体"/>
          <w:color w:val="000000"/>
          <w:kern w:val="0"/>
          <w:sz w:val="24"/>
          <w:szCs w:val="24"/>
        </w:rPr>
        <w:t>、</w:t>
      </w:r>
      <w:r>
        <w:rPr>
          <w:rFonts w:hint="eastAsia" w:ascii="宋体" w:hAnsi="宋体" w:eastAsia="宋体" w:cs="宋体"/>
          <w:color w:val="000000"/>
          <w:kern w:val="0"/>
          <w:sz w:val="24"/>
          <w:szCs w:val="24"/>
        </w:rPr>
        <w:t xml:space="preserve">学 </w:t>
      </w:r>
      <w:r>
        <w:rPr>
          <w:rFonts w:ascii="宋体" w:hAnsi="宋体" w:eastAsia="宋体" w:cs="宋体"/>
          <w:color w:val="000000"/>
          <w:kern w:val="0"/>
          <w:sz w:val="24"/>
          <w:szCs w:val="24"/>
        </w:rPr>
        <w:t xml:space="preserve">   </w:t>
      </w:r>
      <w:r>
        <w:rPr>
          <w:rFonts w:hint="eastAsia" w:ascii="宋体" w:hAnsi="宋体" w:eastAsia="宋体" w:cs="宋体"/>
          <w:color w:val="000000"/>
          <w:kern w:val="0"/>
          <w:sz w:val="24"/>
          <w:szCs w:val="24"/>
        </w:rPr>
        <w:t>制：</w:t>
      </w:r>
      <w:r>
        <w:rPr>
          <w:rFonts w:hint="eastAsia" w:ascii="宋体" w:hAnsi="宋体" w:eastAsia="宋体" w:cs="宋体"/>
          <w:color w:val="000000"/>
          <w:kern w:val="0"/>
          <w:sz w:val="24"/>
          <w:szCs w:val="24"/>
          <w:lang w:eastAsia="zh-Hans"/>
        </w:rPr>
        <w:t>两</w:t>
      </w:r>
      <w:r>
        <w:rPr>
          <w:rFonts w:hint="eastAsia" w:ascii="宋体" w:hAnsi="宋体" w:eastAsia="宋体" w:cs="宋体"/>
          <w:color w:val="000000"/>
          <w:kern w:val="0"/>
          <w:sz w:val="24"/>
          <w:szCs w:val="24"/>
        </w:rPr>
        <w:t>年，分为课程学习和论文撰写两个阶段；</w:t>
      </w:r>
    </w:p>
    <w:p>
      <w:pPr>
        <w:spacing w:line="360" w:lineRule="auto"/>
        <w:ind w:firstLine="480" w:firstLineChars="200"/>
        <w:rPr>
          <w:rFonts w:ascii="宋体" w:hAnsi="宋体" w:eastAsia="宋体" w:cs="宋体"/>
          <w:color w:val="000000"/>
          <w:kern w:val="0"/>
          <w:sz w:val="24"/>
          <w:szCs w:val="24"/>
        </w:rPr>
      </w:pPr>
      <w:r>
        <w:rPr>
          <w:rFonts w:hint="eastAsia" w:ascii="宋体" w:hAnsi="宋体" w:eastAsia="宋体" w:cs="宋体"/>
          <w:color w:val="000000"/>
          <w:kern w:val="0"/>
          <w:sz w:val="24"/>
          <w:szCs w:val="24"/>
        </w:rPr>
        <w:t>2</w:t>
      </w:r>
      <w:r>
        <w:rPr>
          <w:rFonts w:ascii="宋体" w:hAnsi="宋体" w:eastAsia="宋体" w:cs="宋体"/>
          <w:color w:val="000000"/>
          <w:kern w:val="0"/>
          <w:sz w:val="24"/>
          <w:szCs w:val="24"/>
        </w:rPr>
        <w:t>、</w:t>
      </w:r>
      <w:r>
        <w:rPr>
          <w:rFonts w:hint="eastAsia" w:ascii="宋体" w:hAnsi="宋体" w:eastAsia="宋体" w:cs="宋体"/>
          <w:color w:val="000000"/>
          <w:kern w:val="0"/>
          <w:sz w:val="24"/>
          <w:szCs w:val="24"/>
        </w:rPr>
        <w:t>学习时间：每月集中一个周末授课两天，寒暑假不上课；</w:t>
      </w:r>
    </w:p>
    <w:p>
      <w:pPr>
        <w:spacing w:line="360" w:lineRule="auto"/>
        <w:ind w:firstLine="480" w:firstLineChars="200"/>
        <w:rPr>
          <w:rFonts w:ascii="宋体" w:hAnsi="宋体" w:eastAsia="宋体" w:cs="宋体"/>
          <w:color w:val="000000"/>
          <w:kern w:val="0"/>
          <w:sz w:val="24"/>
          <w:szCs w:val="24"/>
        </w:rPr>
      </w:pPr>
      <w:r>
        <w:rPr>
          <w:rFonts w:hint="eastAsia" w:ascii="宋体" w:hAnsi="宋体" w:eastAsia="宋体" w:cs="宋体"/>
          <w:color w:val="000000"/>
          <w:kern w:val="0"/>
          <w:sz w:val="24"/>
          <w:szCs w:val="24"/>
        </w:rPr>
        <w:t>3</w:t>
      </w:r>
      <w:r>
        <w:rPr>
          <w:rFonts w:ascii="宋体" w:hAnsi="宋体" w:eastAsia="宋体" w:cs="宋体"/>
          <w:color w:val="000000"/>
          <w:kern w:val="0"/>
          <w:sz w:val="24"/>
          <w:szCs w:val="24"/>
        </w:rPr>
        <w:t>、</w:t>
      </w:r>
      <w:r>
        <w:rPr>
          <w:rFonts w:hint="eastAsia" w:ascii="宋体" w:hAnsi="宋体" w:eastAsia="宋体" w:cs="宋体"/>
          <w:color w:val="000000"/>
          <w:kern w:val="0"/>
          <w:sz w:val="24"/>
          <w:szCs w:val="24"/>
        </w:rPr>
        <w:t>上课地点：北京。</w:t>
      </w:r>
    </w:p>
    <w:p>
      <w:pPr>
        <w:spacing w:line="360" w:lineRule="auto"/>
        <w:ind w:firstLine="480" w:firstLineChars="200"/>
        <w:rPr>
          <w:rFonts w:ascii="宋体" w:hAnsi="宋体" w:eastAsia="宋体" w:cs="宋体"/>
          <w:color w:val="000000"/>
          <w:kern w:val="0"/>
          <w:sz w:val="24"/>
          <w:szCs w:val="24"/>
        </w:rPr>
      </w:pPr>
      <w:r>
        <w:rPr>
          <w:rFonts w:ascii="宋体" w:hAnsi="宋体" w:eastAsia="宋体" w:cs="宋体"/>
          <w:color w:val="000000"/>
          <w:kern w:val="0"/>
          <w:sz w:val="24"/>
          <w:szCs w:val="24"/>
        </w:rPr>
        <w:t>4、</w:t>
      </w:r>
      <w:r>
        <w:rPr>
          <w:rFonts w:hint="eastAsia" w:ascii="宋体" w:hAnsi="宋体" w:eastAsia="宋体" w:cs="宋体"/>
          <w:color w:val="000000"/>
          <w:kern w:val="0"/>
          <w:sz w:val="24"/>
          <w:szCs w:val="24"/>
        </w:rPr>
        <w:t>路演活动：每学年安排一次企业路演活动，邀请国内领先金融、基金投资人、双碳权威专家提供指导，打造“人才</w:t>
      </w:r>
      <w:r>
        <w:rPr>
          <w:rFonts w:ascii="宋体" w:hAnsi="宋体" w:eastAsia="宋体" w:cs="宋体"/>
          <w:color w:val="000000"/>
          <w:kern w:val="0"/>
          <w:sz w:val="24"/>
          <w:szCs w:val="24"/>
        </w:rPr>
        <w:t>+</w:t>
      </w:r>
      <w:r>
        <w:rPr>
          <w:rFonts w:hint="eastAsia" w:ascii="宋体" w:hAnsi="宋体" w:eastAsia="宋体" w:cs="宋体"/>
          <w:color w:val="000000"/>
          <w:kern w:val="0"/>
          <w:sz w:val="24"/>
          <w:szCs w:val="24"/>
        </w:rPr>
        <w:t>应对气候变化</w:t>
      </w:r>
      <w:r>
        <w:rPr>
          <w:rFonts w:ascii="宋体" w:hAnsi="宋体" w:eastAsia="宋体" w:cs="宋体"/>
          <w:color w:val="000000"/>
          <w:kern w:val="0"/>
          <w:sz w:val="24"/>
          <w:szCs w:val="24"/>
        </w:rPr>
        <w:t>+</w:t>
      </w:r>
      <w:r>
        <w:rPr>
          <w:rFonts w:hint="eastAsia" w:ascii="宋体" w:hAnsi="宋体" w:eastAsia="宋体" w:cs="宋体"/>
          <w:color w:val="000000"/>
          <w:kern w:val="0"/>
          <w:sz w:val="24"/>
          <w:szCs w:val="24"/>
        </w:rPr>
        <w:t>经济学”全链式创新，学员们可在路演活动中分享其所属公司的先进技术，释放人才的创新创业活力，加速成果转化与项目创新。</w:t>
      </w:r>
    </w:p>
    <w:p>
      <w:pPr>
        <w:spacing w:line="360" w:lineRule="auto"/>
        <w:ind w:firstLine="480" w:firstLineChars="200"/>
        <w:rPr>
          <w:rFonts w:ascii="宋体" w:hAnsi="宋体" w:eastAsia="宋体" w:cs="宋体"/>
          <w:color w:val="000000"/>
          <w:kern w:val="0"/>
          <w:sz w:val="24"/>
          <w:szCs w:val="24"/>
        </w:rPr>
      </w:pPr>
      <w:r>
        <w:rPr>
          <w:rFonts w:ascii="宋体" w:hAnsi="宋体" w:eastAsia="宋体" w:cs="宋体"/>
          <w:color w:val="000000"/>
          <w:kern w:val="0"/>
          <w:sz w:val="24"/>
          <w:szCs w:val="24"/>
        </w:rPr>
        <w:t>5、</w:t>
      </w:r>
      <w:r>
        <w:rPr>
          <w:rFonts w:hint="eastAsia" w:ascii="宋体" w:hAnsi="宋体" w:eastAsia="宋体" w:cs="宋体"/>
          <w:color w:val="000000"/>
          <w:kern w:val="0"/>
          <w:sz w:val="24"/>
          <w:szCs w:val="24"/>
        </w:rPr>
        <w:t>外出参访：每学年安排一次国内知名企业参访及交流学习，与国内行业龙头企业面对面交流，学习典型企业实践经验、剖析企业环境问题治理决策、掌握企业金融发展方向。</w:t>
      </w:r>
      <w:bookmarkStart w:id="1" w:name="_GoBack"/>
      <w:bookmarkEnd w:id="1"/>
    </w:p>
    <w:p>
      <w:pPr>
        <w:spacing w:line="360" w:lineRule="auto"/>
        <w:ind w:firstLine="482" w:firstLineChars="200"/>
        <w:rPr>
          <w:rFonts w:cs="宋体" w:asciiTheme="minorEastAsia" w:hAnsiTheme="minorEastAsia"/>
          <w:b/>
          <w:bCs/>
          <w:sz w:val="24"/>
          <w:szCs w:val="24"/>
        </w:rPr>
      </w:pPr>
      <w:r>
        <w:rPr>
          <w:rFonts w:hint="eastAsia" w:cs="宋体" w:asciiTheme="minorEastAsia" w:hAnsiTheme="minorEastAsia"/>
          <w:b/>
          <w:bCs/>
          <w:sz w:val="24"/>
          <w:szCs w:val="24"/>
        </w:rPr>
        <w:t>七、报名条件</w:t>
      </w:r>
    </w:p>
    <w:p>
      <w:pPr>
        <w:spacing w:line="360" w:lineRule="auto"/>
        <w:ind w:firstLine="480" w:firstLineChars="200"/>
        <w:rPr>
          <w:rFonts w:cs="宋体" w:asciiTheme="minorEastAsia" w:hAnsiTheme="minorEastAsia"/>
          <w:bCs/>
          <w:sz w:val="24"/>
          <w:szCs w:val="24"/>
        </w:rPr>
      </w:pPr>
      <w:r>
        <w:rPr>
          <w:rFonts w:hint="eastAsia" w:cs="宋体" w:asciiTheme="minorEastAsia" w:hAnsiTheme="minorEastAsia"/>
          <w:bCs/>
          <w:sz w:val="24"/>
          <w:szCs w:val="24"/>
        </w:rPr>
        <w:t>1、已获得硕士学位</w:t>
      </w:r>
      <w:r>
        <w:rPr>
          <w:rFonts w:hint="eastAsia" w:cs="宋体" w:asciiTheme="minorEastAsia" w:hAnsiTheme="minorEastAsia"/>
          <w:bCs/>
          <w:sz w:val="24"/>
          <w:szCs w:val="24"/>
          <w:lang w:eastAsia="zh-CN"/>
        </w:rPr>
        <w:t>，</w:t>
      </w:r>
      <w:r>
        <w:rPr>
          <w:rFonts w:hint="eastAsia" w:cs="宋体" w:asciiTheme="minorEastAsia" w:hAnsiTheme="minorEastAsia"/>
          <w:bCs/>
          <w:sz w:val="24"/>
          <w:szCs w:val="24"/>
          <w:lang w:val="en-US" w:eastAsia="zh-CN"/>
        </w:rPr>
        <w:t>英语达到或相对于大学英语六级水平</w:t>
      </w:r>
      <w:r>
        <w:rPr>
          <w:rFonts w:hint="eastAsia" w:cs="宋体" w:asciiTheme="minorEastAsia" w:hAnsiTheme="minorEastAsia"/>
          <w:bCs/>
          <w:sz w:val="24"/>
          <w:szCs w:val="24"/>
        </w:rPr>
        <w:t>；</w:t>
      </w:r>
    </w:p>
    <w:p>
      <w:pPr>
        <w:spacing w:line="360" w:lineRule="auto"/>
        <w:ind w:firstLine="480" w:firstLineChars="200"/>
        <w:rPr>
          <w:rFonts w:cs="宋体" w:asciiTheme="minorEastAsia" w:hAnsiTheme="minorEastAsia"/>
          <w:bCs/>
          <w:sz w:val="24"/>
          <w:szCs w:val="24"/>
        </w:rPr>
      </w:pPr>
      <w:r>
        <w:rPr>
          <w:rFonts w:hint="eastAsia" w:cs="宋体" w:asciiTheme="minorEastAsia" w:hAnsiTheme="minorEastAsia"/>
          <w:bCs/>
          <w:sz w:val="24"/>
          <w:szCs w:val="24"/>
        </w:rPr>
        <w:t>2、政府机关、金融投资机构、企事业单位的中高层管理者，科研院所的专业研究人员；</w:t>
      </w:r>
    </w:p>
    <w:p>
      <w:pPr>
        <w:spacing w:line="360" w:lineRule="auto"/>
        <w:ind w:firstLine="480" w:firstLineChars="200"/>
        <w:rPr>
          <w:rFonts w:cs="宋体" w:asciiTheme="minorEastAsia" w:hAnsiTheme="minorEastAsia"/>
          <w:bCs/>
          <w:sz w:val="24"/>
          <w:szCs w:val="24"/>
        </w:rPr>
      </w:pPr>
      <w:r>
        <w:rPr>
          <w:rFonts w:hint="eastAsia" w:cs="宋体" w:asciiTheme="minorEastAsia" w:hAnsiTheme="minorEastAsia"/>
          <w:bCs/>
          <w:sz w:val="24"/>
          <w:szCs w:val="24"/>
        </w:rPr>
        <w:t>3、有较强学习能力和丰富管理经验的企业高管，学位条件可适当放宽。</w:t>
      </w:r>
    </w:p>
    <w:p>
      <w:pPr>
        <w:spacing w:line="360" w:lineRule="auto"/>
        <w:ind w:firstLine="361" w:firstLineChars="150"/>
        <w:rPr>
          <w:rFonts w:ascii="宋体" w:hAnsi="宋体" w:eastAsia="宋体"/>
          <w:b/>
          <w:bCs/>
          <w:sz w:val="24"/>
          <w:szCs w:val="24"/>
        </w:rPr>
      </w:pPr>
      <w:r>
        <w:rPr>
          <w:rFonts w:hint="eastAsia" w:ascii="宋体" w:hAnsi="宋体" w:eastAsia="宋体"/>
          <w:b/>
          <w:bCs/>
          <w:sz w:val="24"/>
          <w:szCs w:val="24"/>
        </w:rPr>
        <w:t>八、报名程序</w:t>
      </w:r>
    </w:p>
    <w:p>
      <w:pPr>
        <w:spacing w:line="360" w:lineRule="auto"/>
        <w:ind w:firstLine="360" w:firstLineChars="150"/>
        <w:rPr>
          <w:rFonts w:ascii="宋体" w:hAnsi="宋体" w:eastAsia="宋体"/>
          <w:sz w:val="24"/>
          <w:szCs w:val="24"/>
        </w:rPr>
      </w:pPr>
      <w:r>
        <w:rPr>
          <w:rFonts w:hint="eastAsia" w:ascii="宋体" w:hAnsi="宋体" w:eastAsia="宋体"/>
          <w:sz w:val="24"/>
          <w:szCs w:val="24"/>
        </w:rPr>
        <w:t>1.学员提交报名申请表、个人身份证复印件、最高学位、学历证书复印件；2寸免冠彩色近照4张；</w:t>
      </w:r>
    </w:p>
    <w:p>
      <w:pPr>
        <w:spacing w:line="360" w:lineRule="auto"/>
        <w:ind w:firstLine="360" w:firstLineChars="150"/>
        <w:rPr>
          <w:rFonts w:ascii="宋体" w:hAnsi="宋体" w:eastAsia="宋体"/>
          <w:sz w:val="24"/>
          <w:szCs w:val="24"/>
        </w:rPr>
      </w:pPr>
      <w:r>
        <w:rPr>
          <w:rFonts w:hint="eastAsia" w:ascii="宋体" w:hAnsi="宋体" w:eastAsia="宋体"/>
          <w:sz w:val="24"/>
          <w:szCs w:val="24"/>
        </w:rPr>
        <w:t>2.审核学员报名申请资料，组织面试，择优录取；</w:t>
      </w:r>
    </w:p>
    <w:p>
      <w:pPr>
        <w:spacing w:line="360" w:lineRule="auto"/>
        <w:ind w:firstLine="360" w:firstLineChars="150"/>
        <w:rPr>
          <w:rFonts w:ascii="宋体" w:hAnsi="宋体" w:eastAsia="宋体"/>
          <w:sz w:val="24"/>
          <w:szCs w:val="24"/>
        </w:rPr>
      </w:pPr>
      <w:r>
        <w:rPr>
          <w:rFonts w:hint="eastAsia" w:ascii="宋体" w:hAnsi="宋体" w:eastAsia="宋体"/>
          <w:sz w:val="24"/>
          <w:szCs w:val="24"/>
        </w:rPr>
        <w:t>3.面试合格后向已录取学员寄发入班通知书；</w:t>
      </w:r>
    </w:p>
    <w:p>
      <w:pPr>
        <w:spacing w:line="360" w:lineRule="auto"/>
        <w:ind w:firstLine="360" w:firstLineChars="150"/>
        <w:rPr>
          <w:rFonts w:ascii="宋体" w:hAnsi="宋体" w:eastAsia="宋体"/>
          <w:sz w:val="24"/>
          <w:szCs w:val="24"/>
        </w:rPr>
      </w:pPr>
      <w:r>
        <w:rPr>
          <w:rFonts w:hint="eastAsia" w:ascii="宋体" w:hAnsi="宋体" w:eastAsia="宋体"/>
          <w:sz w:val="24"/>
          <w:szCs w:val="24"/>
        </w:rPr>
        <w:t>4.学员收到入班通知后按规定方式与时间缴纳培训费；</w:t>
      </w:r>
    </w:p>
    <w:p>
      <w:pPr>
        <w:spacing w:line="360" w:lineRule="auto"/>
        <w:ind w:firstLine="360" w:firstLineChars="150"/>
        <w:rPr>
          <w:rFonts w:ascii="宋体" w:hAnsi="宋体" w:eastAsia="宋体"/>
          <w:sz w:val="24"/>
          <w:szCs w:val="24"/>
        </w:rPr>
      </w:pPr>
      <w:r>
        <w:rPr>
          <w:rFonts w:hint="eastAsia" w:ascii="宋体" w:hAnsi="宋体" w:eastAsia="宋体"/>
          <w:sz w:val="24"/>
          <w:szCs w:val="24"/>
        </w:rPr>
        <w:t>5.学员在开学当日持交费凭证办理报名注册、领取相关资料，正式入班。</w:t>
      </w:r>
    </w:p>
    <w:p>
      <w:pPr>
        <w:spacing w:line="360" w:lineRule="auto"/>
        <w:ind w:firstLine="361" w:firstLineChars="150"/>
        <w:rPr>
          <w:rFonts w:ascii="宋体" w:hAnsi="宋体" w:eastAsia="宋体"/>
          <w:b/>
          <w:bCs/>
          <w:sz w:val="24"/>
          <w:szCs w:val="24"/>
        </w:rPr>
      </w:pPr>
      <w:r>
        <w:rPr>
          <w:rFonts w:hint="eastAsia" w:ascii="宋体" w:hAnsi="宋体" w:eastAsia="宋体"/>
          <w:b/>
          <w:bCs/>
          <w:sz w:val="24"/>
          <w:szCs w:val="24"/>
        </w:rPr>
        <w:t>九、培训费用与缴费方式</w:t>
      </w:r>
    </w:p>
    <w:p>
      <w:pPr>
        <w:spacing w:line="360" w:lineRule="auto"/>
        <w:ind w:firstLine="360" w:firstLineChars="150"/>
        <w:rPr>
          <w:rFonts w:ascii="宋体" w:hAnsi="宋体" w:eastAsia="宋体"/>
          <w:sz w:val="24"/>
          <w:szCs w:val="24"/>
        </w:rPr>
      </w:pPr>
      <w:r>
        <w:rPr>
          <w:rFonts w:hint="eastAsia" w:ascii="宋体" w:hAnsi="宋体" w:eastAsia="宋体"/>
          <w:sz w:val="24"/>
          <w:szCs w:val="24"/>
        </w:rPr>
        <w:t>1.培训费用</w:t>
      </w:r>
    </w:p>
    <w:p>
      <w:pPr>
        <w:spacing w:line="360" w:lineRule="auto"/>
        <w:ind w:firstLine="360" w:firstLineChars="150"/>
        <w:rPr>
          <w:rFonts w:ascii="宋体" w:hAnsi="宋体" w:eastAsia="宋体"/>
          <w:sz w:val="24"/>
          <w:szCs w:val="24"/>
        </w:rPr>
      </w:pPr>
      <w:r>
        <w:rPr>
          <w:rFonts w:hint="eastAsia" w:ascii="宋体" w:hAnsi="宋体" w:eastAsia="宋体"/>
          <w:sz w:val="24"/>
          <w:szCs w:val="24"/>
        </w:rPr>
        <w:t>学员一次性缴纳培训费用人民币</w:t>
      </w:r>
      <w:r>
        <w:rPr>
          <w:rFonts w:ascii="宋体" w:hAnsi="宋体" w:eastAsia="宋体"/>
          <w:sz w:val="24"/>
          <w:szCs w:val="24"/>
          <w:highlight w:val="yellow"/>
        </w:rPr>
        <w:t>2</w:t>
      </w:r>
      <w:r>
        <w:rPr>
          <w:rFonts w:hint="eastAsia" w:ascii="宋体" w:hAnsi="宋体" w:eastAsia="宋体"/>
          <w:sz w:val="24"/>
          <w:szCs w:val="24"/>
          <w:highlight w:val="yellow"/>
          <w:lang w:val="en-US" w:eastAsia="zh-CN"/>
        </w:rPr>
        <w:t>5</w:t>
      </w:r>
      <w:r>
        <w:rPr>
          <w:rFonts w:ascii="宋体" w:hAnsi="宋体" w:eastAsia="宋体"/>
          <w:sz w:val="24"/>
          <w:szCs w:val="24"/>
          <w:highlight w:val="yellow"/>
        </w:rPr>
        <w:t>8000</w:t>
      </w:r>
      <w:r>
        <w:rPr>
          <w:rFonts w:hint="eastAsia" w:ascii="宋体" w:hAnsi="宋体" w:eastAsia="宋体"/>
          <w:sz w:val="24"/>
          <w:szCs w:val="24"/>
        </w:rPr>
        <w:t>元</w:t>
      </w:r>
      <w:r>
        <w:rPr>
          <w:rFonts w:ascii="宋体" w:hAnsi="宋体" w:eastAsia="宋体"/>
          <w:sz w:val="24"/>
          <w:szCs w:val="24"/>
        </w:rPr>
        <w:t>/</w:t>
      </w:r>
      <w:r>
        <w:rPr>
          <w:rFonts w:hint="eastAsia" w:ascii="宋体" w:hAnsi="宋体" w:eastAsia="宋体"/>
          <w:sz w:val="24"/>
          <w:szCs w:val="24"/>
        </w:rPr>
        <w:t>人（含报名费、学费、资料费、课程考试费、结业论文指导费及结业费等）；交通、食宿费用自理。</w:t>
      </w:r>
    </w:p>
    <w:p>
      <w:pPr>
        <w:spacing w:line="360" w:lineRule="auto"/>
        <w:ind w:firstLine="360" w:firstLineChars="150"/>
        <w:rPr>
          <w:rFonts w:ascii="宋体" w:hAnsi="宋体" w:eastAsia="宋体"/>
          <w:sz w:val="24"/>
          <w:szCs w:val="24"/>
        </w:rPr>
      </w:pPr>
      <w:r>
        <w:rPr>
          <w:rFonts w:hint="eastAsia" w:ascii="宋体" w:hAnsi="宋体" w:eastAsia="宋体"/>
          <w:sz w:val="24"/>
          <w:szCs w:val="24"/>
        </w:rPr>
        <w:t>2.缴费方式</w:t>
      </w:r>
    </w:p>
    <w:p>
      <w:pPr>
        <w:spacing w:line="360" w:lineRule="auto"/>
        <w:ind w:firstLine="240" w:firstLineChars="100"/>
        <w:rPr>
          <w:rFonts w:ascii="宋体" w:hAnsi="宋体" w:eastAsia="宋体"/>
          <w:sz w:val="24"/>
          <w:szCs w:val="24"/>
        </w:rPr>
      </w:pPr>
      <w:r>
        <w:rPr>
          <w:rFonts w:hint="eastAsia" w:ascii="宋体" w:hAnsi="宋体" w:eastAsia="宋体"/>
          <w:sz w:val="24"/>
          <w:szCs w:val="24"/>
        </w:rPr>
        <w:t>（1）登录</w:t>
      </w:r>
      <w:r>
        <w:fldChar w:fldCharType="begin"/>
      </w:r>
      <w:r>
        <w:instrText xml:space="preserve"> HYPERLINK "http://www.ucass.edu.cn/" </w:instrText>
      </w:r>
      <w:r>
        <w:fldChar w:fldCharType="separate"/>
      </w:r>
      <w:r>
        <w:rPr>
          <w:rStyle w:val="12"/>
          <w:rFonts w:ascii="宋体" w:hAnsi="宋体" w:eastAsia="宋体"/>
          <w:sz w:val="24"/>
          <w:szCs w:val="24"/>
        </w:rPr>
        <w:t>www.ucass.edu.cn</w:t>
      </w:r>
      <w:r>
        <w:rPr>
          <w:rStyle w:val="12"/>
          <w:rFonts w:ascii="宋体" w:hAnsi="宋体" w:eastAsia="宋体"/>
          <w:sz w:val="24"/>
          <w:szCs w:val="24"/>
        </w:rPr>
        <w:fldChar w:fldCharType="end"/>
      </w:r>
      <w:r>
        <w:rPr>
          <w:rFonts w:hint="eastAsia" w:ascii="宋体" w:hAnsi="宋体" w:eastAsia="宋体"/>
          <w:sz w:val="24"/>
          <w:szCs w:val="24"/>
        </w:rPr>
        <w:t>(中国社会科学院大学官网)---学校概况--组织机构--财务处--网页右下方缴费平台入口。</w:t>
      </w:r>
    </w:p>
    <w:p>
      <w:pPr>
        <w:spacing w:line="360" w:lineRule="auto"/>
        <w:ind w:firstLine="240" w:firstLineChars="100"/>
        <w:rPr>
          <w:rFonts w:ascii="宋体" w:hAnsi="宋体" w:eastAsia="宋体"/>
          <w:sz w:val="24"/>
          <w:szCs w:val="24"/>
        </w:rPr>
      </w:pPr>
      <w:r>
        <w:rPr>
          <w:rFonts w:hint="eastAsia" w:ascii="宋体" w:hAnsi="宋体" w:eastAsia="宋体"/>
          <w:sz w:val="24"/>
          <w:szCs w:val="24"/>
        </w:rPr>
        <w:t>（2）登录中国社会科学院大学收费管理系统网上缴费平台 </w:t>
      </w:r>
      <w:r>
        <w:fldChar w:fldCharType="begin"/>
      </w:r>
      <w:r>
        <w:instrText xml:space="preserve"> HYPERLINK "http://sf.ucass.edu.cn/u8pay/index.jsp" </w:instrText>
      </w:r>
      <w:r>
        <w:fldChar w:fldCharType="separate"/>
      </w:r>
      <w:r>
        <w:rPr>
          <w:rStyle w:val="12"/>
          <w:rFonts w:ascii="宋体" w:hAnsi="宋体" w:eastAsia="宋体"/>
          <w:sz w:val="24"/>
          <w:szCs w:val="24"/>
        </w:rPr>
        <w:t>http://sf.ucass.edu.cn/u8pay/index.jsp</w:t>
      </w:r>
      <w:r>
        <w:rPr>
          <w:rStyle w:val="12"/>
          <w:rFonts w:ascii="宋体" w:hAnsi="宋体" w:eastAsia="宋体"/>
          <w:sz w:val="24"/>
          <w:szCs w:val="24"/>
        </w:rPr>
        <w:fldChar w:fldCharType="end"/>
      </w:r>
      <w:r>
        <w:rPr>
          <w:rFonts w:hint="eastAsia" w:ascii="宋体" w:hAnsi="宋体" w:eastAsia="宋体"/>
          <w:sz w:val="24"/>
          <w:szCs w:val="24"/>
        </w:rPr>
        <w:t>。</w:t>
      </w:r>
    </w:p>
    <w:p>
      <w:pPr>
        <w:spacing w:line="360" w:lineRule="auto"/>
        <w:ind w:firstLine="240" w:firstLineChars="100"/>
        <w:rPr>
          <w:rFonts w:ascii="宋体" w:hAnsi="宋体" w:eastAsia="宋体"/>
          <w:sz w:val="24"/>
          <w:szCs w:val="24"/>
        </w:rPr>
      </w:pPr>
      <w:r>
        <w:rPr>
          <w:rFonts w:hint="eastAsia" w:ascii="宋体" w:hAnsi="宋体" w:eastAsia="宋体"/>
          <w:sz w:val="24"/>
          <w:szCs w:val="24"/>
        </w:rPr>
        <w:t>（3）登录账号：用户名（一般为身份证号），密码（初始密码为后六位身份证号），进入后查看学生信息，办理学费。</w:t>
      </w:r>
    </w:p>
    <w:p>
      <w:pPr>
        <w:spacing w:line="360" w:lineRule="auto"/>
        <w:ind w:firstLine="360" w:firstLineChars="150"/>
        <w:rPr>
          <w:rFonts w:ascii="宋体" w:hAnsi="宋体" w:eastAsia="宋体"/>
          <w:sz w:val="24"/>
          <w:szCs w:val="24"/>
        </w:rPr>
      </w:pPr>
      <w:r>
        <w:rPr>
          <w:rFonts w:hint="eastAsia" w:ascii="宋体" w:hAnsi="宋体" w:eastAsia="宋体"/>
          <w:sz w:val="24"/>
          <w:szCs w:val="24"/>
        </w:rPr>
        <w:t>退学、退费事宜按照《中国社会科学院大学非学历继续教育培训退费管理办法（试行）》执行。</w:t>
      </w:r>
    </w:p>
    <w:p>
      <w:pPr>
        <w:spacing w:line="360" w:lineRule="auto"/>
        <w:rPr>
          <w:rFonts w:ascii="宋体" w:hAnsi="宋体" w:eastAsia="宋体"/>
          <w:sz w:val="24"/>
          <w:szCs w:val="24"/>
        </w:rPr>
      </w:pPr>
    </w:p>
    <w:p>
      <w:pPr>
        <w:spacing w:line="360" w:lineRule="auto"/>
        <w:ind w:firstLine="241" w:firstLineChars="100"/>
        <w:rPr>
          <w:rFonts w:ascii="宋体" w:hAnsi="宋体" w:eastAsia="宋体"/>
          <w:b/>
          <w:bCs/>
          <w:sz w:val="24"/>
          <w:szCs w:val="24"/>
        </w:rPr>
      </w:pPr>
      <w:r>
        <w:rPr>
          <w:rFonts w:hint="eastAsia" w:ascii="宋体" w:hAnsi="宋体" w:eastAsia="宋体"/>
          <w:b/>
          <w:bCs/>
          <w:sz w:val="24"/>
          <w:szCs w:val="24"/>
        </w:rPr>
        <w:t>十、证书</w:t>
      </w:r>
    </w:p>
    <w:p>
      <w:pPr>
        <w:spacing w:line="360" w:lineRule="auto"/>
        <w:ind w:firstLine="240" w:firstLineChars="100"/>
        <w:rPr>
          <w:rFonts w:ascii="宋体" w:hAnsi="宋体" w:eastAsia="宋体"/>
          <w:sz w:val="24"/>
          <w:szCs w:val="24"/>
        </w:rPr>
      </w:pPr>
      <w:r>
        <w:rPr>
          <w:rFonts w:hint="eastAsia" w:ascii="宋体" w:hAnsi="宋体" w:eastAsia="宋体"/>
          <w:sz w:val="24"/>
          <w:szCs w:val="24"/>
        </w:rPr>
        <w:t>学员完成培训计划，经考核合格，由中国社会科学院大学颁发统一编号的结业证书（钢印、红印）。凭结业证书可以获得中国社会科学院大学校友身份，纳入校友总会及地方校友会的管理，终身享有参加校友会沙龙、论坛、社会实践、联谊等活动的权益。</w:t>
      </w:r>
    </w:p>
    <w:p>
      <w:pPr>
        <w:spacing w:line="360" w:lineRule="auto"/>
        <w:rPr>
          <w:rFonts w:ascii="宋体" w:hAnsi="宋体" w:eastAsia="宋体"/>
          <w:sz w:val="24"/>
          <w:szCs w:val="24"/>
        </w:rPr>
      </w:pPr>
    </w:p>
    <w:p>
      <w:pPr>
        <w:spacing w:line="360" w:lineRule="auto"/>
        <w:ind w:firstLine="361" w:firstLineChars="150"/>
        <w:rPr>
          <w:rFonts w:ascii="宋体" w:hAnsi="宋体" w:eastAsia="宋体"/>
          <w:b/>
          <w:bCs/>
          <w:sz w:val="24"/>
          <w:szCs w:val="24"/>
        </w:rPr>
      </w:pPr>
      <w:r>
        <w:rPr>
          <w:rFonts w:hint="eastAsia" w:ascii="宋体" w:hAnsi="宋体" w:eastAsia="宋体"/>
          <w:b/>
          <w:bCs/>
          <w:sz w:val="24"/>
          <w:szCs w:val="24"/>
        </w:rPr>
        <w:t>十一、招生咨询及监督</w:t>
      </w:r>
    </w:p>
    <w:p>
      <w:pPr>
        <w:spacing w:line="360" w:lineRule="auto"/>
        <w:ind w:firstLine="360" w:firstLineChars="150"/>
        <w:rPr>
          <w:rFonts w:ascii="宋体" w:hAnsi="宋体" w:eastAsia="宋体"/>
          <w:sz w:val="24"/>
          <w:szCs w:val="24"/>
        </w:rPr>
      </w:pPr>
      <w:r>
        <w:rPr>
          <w:rFonts w:hint="eastAsia" w:ascii="宋体" w:hAnsi="宋体" w:eastAsia="宋体"/>
          <w:sz w:val="24"/>
          <w:szCs w:val="24"/>
        </w:rPr>
        <w:t>招生咨询单位：中国社会科学院大学应用经济学院继续教育中心</w:t>
      </w:r>
    </w:p>
    <w:p>
      <w:pPr>
        <w:spacing w:line="360" w:lineRule="auto"/>
        <w:ind w:firstLine="360" w:firstLineChars="150"/>
        <w:rPr>
          <w:rFonts w:ascii="宋体" w:hAnsi="宋体" w:eastAsia="宋体"/>
          <w:sz w:val="24"/>
          <w:szCs w:val="24"/>
        </w:rPr>
      </w:pPr>
      <w:commentRangeStart w:id="0"/>
      <w:r>
        <w:rPr>
          <w:rFonts w:hint="eastAsia" w:ascii="宋体" w:hAnsi="宋体" w:eastAsia="宋体"/>
          <w:sz w:val="24"/>
          <w:szCs w:val="24"/>
        </w:rPr>
        <w:t xml:space="preserve">1.联系人： </w:t>
      </w:r>
    </w:p>
    <w:p>
      <w:pPr>
        <w:spacing w:line="360" w:lineRule="auto"/>
        <w:ind w:firstLine="360" w:firstLineChars="150"/>
        <w:rPr>
          <w:rFonts w:ascii="宋体" w:hAnsi="宋体" w:eastAsia="宋体"/>
          <w:sz w:val="24"/>
          <w:szCs w:val="24"/>
        </w:rPr>
      </w:pPr>
      <w:r>
        <w:rPr>
          <w:rFonts w:hint="eastAsia" w:ascii="宋体" w:hAnsi="宋体" w:eastAsia="宋体"/>
          <w:sz w:val="24"/>
          <w:szCs w:val="24"/>
        </w:rPr>
        <w:t>2.招生咨询电话：</w:t>
      </w:r>
      <w:commentRangeEnd w:id="0"/>
      <w:r>
        <w:commentReference w:id="0"/>
      </w:r>
    </w:p>
    <w:p>
      <w:pPr>
        <w:spacing w:line="360" w:lineRule="auto"/>
        <w:ind w:firstLine="360" w:firstLineChars="150"/>
        <w:rPr>
          <w:rFonts w:ascii="宋体" w:hAnsi="宋体" w:eastAsia="宋体"/>
          <w:sz w:val="24"/>
          <w:szCs w:val="24"/>
        </w:rPr>
      </w:pPr>
      <w:r>
        <w:rPr>
          <w:rFonts w:hint="eastAsia" w:ascii="宋体" w:hAnsi="宋体" w:eastAsia="宋体"/>
          <w:sz w:val="24"/>
          <w:szCs w:val="24"/>
        </w:rPr>
        <w:t>3.办公地址：北京市朝阳区望京中环南路1号</w:t>
      </w:r>
    </w:p>
    <w:p>
      <w:pPr>
        <w:spacing w:line="360" w:lineRule="auto"/>
        <w:rPr>
          <w:rFonts w:ascii="宋体" w:hAnsi="宋体" w:eastAsia="宋体"/>
          <w:sz w:val="24"/>
          <w:szCs w:val="24"/>
        </w:rPr>
      </w:pPr>
    </w:p>
    <w:p>
      <w:pPr>
        <w:spacing w:line="360" w:lineRule="auto"/>
        <w:ind w:firstLine="360" w:firstLineChars="150"/>
        <w:rPr>
          <w:rFonts w:ascii="宋体" w:hAnsi="宋体" w:eastAsia="宋体"/>
          <w:sz w:val="24"/>
          <w:szCs w:val="24"/>
        </w:rPr>
      </w:pPr>
      <w:r>
        <w:rPr>
          <w:rFonts w:hint="eastAsia" w:ascii="宋体" w:hAnsi="宋体" w:eastAsia="宋体"/>
          <w:sz w:val="24"/>
          <w:szCs w:val="24"/>
        </w:rPr>
        <w:t>监督单位：中国社会科学院大学应用经济学院党委办公室</w:t>
      </w:r>
    </w:p>
    <w:p>
      <w:pPr>
        <w:spacing w:line="360" w:lineRule="auto"/>
        <w:ind w:firstLine="360" w:firstLineChars="150"/>
        <w:rPr>
          <w:rFonts w:ascii="宋体" w:hAnsi="宋体" w:eastAsia="宋体"/>
          <w:sz w:val="24"/>
          <w:szCs w:val="24"/>
        </w:rPr>
      </w:pPr>
      <w:r>
        <w:rPr>
          <w:rFonts w:hint="eastAsia" w:ascii="宋体" w:hAnsi="宋体" w:eastAsia="宋体"/>
          <w:sz w:val="24"/>
          <w:szCs w:val="24"/>
        </w:rPr>
        <w:t>1.联系人：</w:t>
      </w:r>
      <w:r>
        <w:rPr>
          <w:rFonts w:hint="eastAsia" w:ascii="宋体" w:hAnsi="宋体" w:eastAsia="宋体"/>
          <w:sz w:val="24"/>
          <w:szCs w:val="24"/>
          <w:lang w:val="en-US" w:eastAsia="zh-CN"/>
        </w:rPr>
        <w:t>陈</w:t>
      </w:r>
      <w:r>
        <w:rPr>
          <w:rFonts w:hint="eastAsia" w:ascii="宋体" w:hAnsi="宋体" w:eastAsia="宋体"/>
          <w:sz w:val="24"/>
          <w:szCs w:val="24"/>
        </w:rPr>
        <w:t>老师</w:t>
      </w:r>
    </w:p>
    <w:p>
      <w:pPr>
        <w:spacing w:line="360" w:lineRule="auto"/>
        <w:ind w:firstLine="360" w:firstLineChars="150"/>
        <w:rPr>
          <w:rFonts w:ascii="宋体" w:hAnsi="宋体" w:eastAsia="宋体"/>
          <w:sz w:val="24"/>
          <w:szCs w:val="24"/>
        </w:rPr>
      </w:pPr>
      <w:commentRangeStart w:id="1"/>
      <w:r>
        <w:rPr>
          <w:rFonts w:hint="eastAsia" w:ascii="宋体" w:hAnsi="宋体" w:eastAsia="宋体"/>
          <w:sz w:val="24"/>
          <w:szCs w:val="24"/>
        </w:rPr>
        <w:t>2.联系电话：</w:t>
      </w:r>
      <w:commentRangeEnd w:id="1"/>
      <w:r>
        <w:commentReference w:id="1"/>
      </w:r>
    </w:p>
    <w:p>
      <w:pPr>
        <w:spacing w:line="360" w:lineRule="auto"/>
        <w:ind w:firstLine="360" w:firstLineChars="150"/>
        <w:rPr>
          <w:rFonts w:ascii="宋体" w:hAnsi="宋体" w:eastAsia="宋体"/>
          <w:sz w:val="24"/>
          <w:szCs w:val="24"/>
        </w:rPr>
      </w:pPr>
      <w:r>
        <w:rPr>
          <w:rFonts w:hint="eastAsia" w:ascii="宋体" w:hAnsi="宋体" w:eastAsia="宋体"/>
          <w:sz w:val="24"/>
          <w:szCs w:val="24"/>
        </w:rPr>
        <w:t>3.办公地址：北京市房山区长于大街1</w:t>
      </w:r>
      <w:r>
        <w:rPr>
          <w:rFonts w:ascii="宋体" w:hAnsi="宋体" w:eastAsia="宋体"/>
          <w:sz w:val="24"/>
          <w:szCs w:val="24"/>
        </w:rPr>
        <w:t>1</w:t>
      </w:r>
      <w:r>
        <w:rPr>
          <w:rFonts w:hint="eastAsia" w:ascii="宋体" w:hAnsi="宋体" w:eastAsia="宋体"/>
          <w:sz w:val="24"/>
          <w:szCs w:val="24"/>
        </w:rPr>
        <w:t>号</w:t>
      </w:r>
    </w:p>
    <w:p>
      <w:pPr>
        <w:spacing w:line="360" w:lineRule="auto"/>
        <w:rPr>
          <w:rFonts w:ascii="宋体" w:hAnsi="宋体" w:eastAsia="宋体"/>
          <w:sz w:val="24"/>
          <w:szCs w:val="24"/>
        </w:rPr>
      </w:pPr>
    </w:p>
    <w:p>
      <w:pPr>
        <w:spacing w:line="360" w:lineRule="auto"/>
        <w:ind w:firstLine="360" w:firstLineChars="150"/>
        <w:rPr>
          <w:rFonts w:ascii="宋体" w:hAnsi="宋体" w:eastAsia="宋体"/>
          <w:sz w:val="24"/>
          <w:szCs w:val="24"/>
        </w:rPr>
      </w:pPr>
      <w:commentRangeStart w:id="2"/>
      <w:r>
        <w:rPr>
          <w:rFonts w:ascii="宋体" w:hAnsi="宋体" w:eastAsia="宋体"/>
          <w:sz w:val="24"/>
          <w:szCs w:val="24"/>
        </w:rPr>
        <w:t>点击以下链接下载报名意向表或微信扫码在线填写报名意向表</w:t>
      </w:r>
      <w:commentRangeEnd w:id="2"/>
      <w:r>
        <w:commentReference w:id="2"/>
      </w:r>
    </w:p>
    <w:p>
      <w:pPr>
        <w:spacing w:line="360" w:lineRule="auto"/>
        <w:ind w:firstLine="480" w:firstLineChars="200"/>
        <w:rPr>
          <w:rFonts w:asciiTheme="minorEastAsia" w:hAnsiTheme="minorEastAsia"/>
          <w:sz w:val="24"/>
          <w:szCs w:val="24"/>
        </w:rPr>
      </w:pPr>
    </w:p>
    <w:sectPr>
      <w:headerReference r:id="rId7" w:type="first"/>
      <w:headerReference r:id="rId5" w:type="default"/>
      <w:footerReference r:id="rId8" w:type="default"/>
      <w:headerReference r:id="rId6" w:type="even"/>
      <w:pgSz w:w="11906" w:h="16838"/>
      <w:pgMar w:top="1440" w:right="1080" w:bottom="1440" w:left="1080" w:header="851" w:footer="773" w:gutter="0"/>
      <w:cols w:space="425" w:num="1"/>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Jiang" w:date="2023-01-17T15:59:00Z" w:initials="">
    <w:p w14:paraId="0E43C355" w14:textId="77777777" w14:rsidR="009C144F" w14:rsidRDefault="009C144F">
      <w:pPr>
        <w:pStyle w:val="4"/>
        <w:rPr>
          <w:lang w:eastAsia="zh-Hans"/>
        </w:rPr>
      </w:pPr>
      <w:r>
        <w:rPr>
          <w:rFonts w:hint="eastAsia"/>
          <w:lang w:eastAsia="zh-Hans"/>
        </w:rPr>
        <w:t>请注意完善此处信息</w:t>
      </w:r>
    </w:p>
  </w:comment>
  <w:comment w:id="1" w:author="Jiang" w:date="2023-01-17T16:00:00Z" w:initials="">
    <w:p w14:paraId="34213583" w14:textId="77777777" w14:rsidR="009C144F" w14:rsidRDefault="009C144F">
      <w:pPr>
        <w:pStyle w:val="4"/>
        <w:rPr>
          <w:lang w:eastAsia="zh-Hans"/>
        </w:rPr>
      </w:pPr>
      <w:r>
        <w:rPr>
          <w:rFonts w:hint="eastAsia"/>
          <w:lang w:eastAsia="zh-Hans"/>
        </w:rPr>
        <w:t>请注意完善此处联系电话</w:t>
      </w:r>
    </w:p>
  </w:comment>
  <w:comment w:id="2" w:author="Jiang" w:date="2023-01-17T16:00:00Z" w:initials="">
    <w:p w14:paraId="5F8FD64C" w14:textId="77777777" w14:rsidR="009C144F" w14:rsidRDefault="009C144F">
      <w:pPr>
        <w:pStyle w:val="4"/>
      </w:pPr>
      <w:r>
        <w:rPr>
          <w:rFonts w:hint="eastAsia"/>
          <w:lang w:eastAsia="zh-Hans"/>
        </w:rPr>
        <w:t>请注意完善该信息</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E43C355" w15:done="0"/>
  <w15:commentEx w15:paraId="34213583" w15:done="0"/>
  <w15:commentEx w15:paraId="5F8FD64C"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0000000000000000000"/>
    <w:charset w:val="86"/>
    <w:family w:val="auto"/>
    <w:pitch w:val="default"/>
    <w:sig w:usb0="00000000" w:usb1="00000000" w:usb2="00000000" w:usb3="00000000" w:csb0="00000000" w:csb1="00000000"/>
  </w:font>
  <w:font w:name="Wingdings">
    <w:altName w:val="Wingdings"/>
    <w:panose1 w:val="05000000000000000000"/>
    <w:charset w:val="00"/>
    <w:family w:val="auto"/>
    <w:pitch w:val="default"/>
    <w:sig w:usb0="00000000" w:usb1="00000000" w:usb2="00000000" w:usb3="00000000" w:csb0="80000000" w:csb1="00000000"/>
  </w:font>
  <w:font w:name="Arial">
    <w:altName w:val="Arial"/>
    <w:panose1 w:val="020B0604020202020204"/>
    <w:charset w:val="00"/>
    <w:family w:val="swiss"/>
    <w:pitch w:val="default"/>
    <w:sig w:usb0="E0002AFF" w:usb1="C0007843" w:usb2="00000009" w:usb3="00000000" w:csb0="400001FF" w:csb1="FFFF0000"/>
  </w:font>
  <w:font w:name="黑体">
    <w:altName w:val="黑体"/>
    <w:panose1 w:val="02010609060101010101"/>
    <w:charset w:val="00"/>
    <w:family w:val="auto"/>
    <w:pitch w:val="default"/>
    <w:sig w:usb0="800002BF" w:usb1="38CF7CFA" w:usb2="00000016" w:usb3="00000000" w:csb0="00040001" w:csb1="00000000"/>
  </w:font>
  <w:font w:name="Courier New">
    <w:altName w:val="Courier New"/>
    <w:panose1 w:val="02070309020205020404"/>
    <w:charset w:val="00"/>
    <w:family w:val="modern"/>
    <w:pitch w:val="default"/>
    <w:sig w:usb0="E0002AFF" w:usb1="C0007843" w:usb2="00000009" w:usb3="00000000" w:csb0="400001FF" w:csb1="FFFF0000"/>
  </w:font>
  <w:font w:name="Symbol">
    <w:altName w:val="Symbol"/>
    <w:panose1 w:val="05050102010706020507"/>
    <w:charset w:val="00"/>
    <w:family w:val="roman"/>
    <w:pitch w:val="default"/>
    <w:sig w:usb0="00000000" w:usb1="00000000" w:usb2="00000000" w:usb3="00000000" w:csb0="80000000" w:csb1="00000000"/>
  </w:font>
  <w:font w:name="Cambria">
    <w:panose1 w:val="02040503050406030204"/>
    <w:charset w:val="00"/>
    <w:family w:val="roman"/>
    <w:pitch w:val="default"/>
    <w:sig w:usb0="00000000" w:usb1="00000000" w:usb2="00000000" w:usb3="00000000" w:csb0="0000019F" w:csb1="00000000"/>
  </w:font>
  <w:font w:name="Calibri">
    <w:panose1 w:val="020F0502020204030204"/>
    <w:charset w:val="00"/>
    <w:family w:val="swiss"/>
    <w:pitch w:val="default"/>
    <w:sig w:usb0="00000000" w:usb1="00000000" w:usb2="00000001" w:usb3="00000000" w:csb0="0000019F" w:csb1="00000000"/>
  </w:font>
  <w:font w:name="Calibri Light">
    <w:panose1 w:val="020F0302020204030204"/>
    <w:charset w:val="00"/>
    <w:family w:val="swiss"/>
    <w:pitch w:val="default"/>
    <w:sig w:usb0="00000000" w:usb1="00000000" w:usb2="00000009" w:usb3="00000000" w:csb0="200001FF" w:csb1="00000000"/>
  </w:font>
  <w:font w:name="仿宋">
    <w:panose1 w:val="02010609060101010101"/>
    <w:charset w:val="86"/>
    <w:family w:val="modern"/>
    <w:pitch w:val="default"/>
    <w:sig w:usb0="00000000" w:usb1="00000000" w:usb2="00000016" w:usb3="00000000" w:csb0="00040001" w:csb1="00000000"/>
  </w:font>
  <w:font w:name="等线">
    <w:panose1 w:val="02010600030101010101"/>
    <w:charset w:val="86"/>
    <w:family w:val="auto"/>
    <w:pitch w:val="default"/>
    <w:sig w:usb0="00000000" w:usb1="00000000" w:usb2="00000016" w:usb3="00000000" w:csb0="0004000F" w:csb1="00000000"/>
  </w:font>
  <w:font w:name="微软雅黑">
    <w:panose1 w:val="020B0503020204020204"/>
    <w:charset w:val="86"/>
    <w:family w:val="swiss"/>
    <w:pitch w:val="default"/>
    <w:sig w:usb0="00000000" w:usb1="0000000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360" w:lineRule="auto"/>
      <w:ind w:firstLine="281" w:firstLineChars="134"/>
      <w:jc w:val="center"/>
    </w:pPr>
    <w:sdt>
      <w:sdtPr>
        <w:id w:val="-955798245"/>
      </w:sdtPr>
      <w:sdtContent>
        <w:r>
          <w:fldChar w:fldCharType="begin"/>
        </w:r>
        <w:r>
          <w:instrText xml:space="preserve">PAGE   \* MERGEFORMAT</w:instrText>
        </w:r>
        <w:r>
          <w:fldChar w:fldCharType="separate"/>
        </w:r>
        <w:r>
          <w:rPr>
            <w:lang w:val="zh-CN"/>
          </w:rPr>
          <w:t>5</w:t>
        </w:r>
        <w:r>
          <w:fldChar w:fldCharType="end"/>
        </w:r>
      </w:sdtContent>
    </w:sdt>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
      <w:pict>
        <v:shape id="WordPictureWatermark512446219" o:spid="_x0000_s2054" o:spt="75" type="#_x0000_t75" style="position:absolute;left:0pt;height:464.6pt;width:487.1pt;mso-position-horizontal:center;mso-position-horizontal-relative:margin;mso-position-vertical:center;mso-position-vertical-relative:margin;z-index:-251653120;mso-width-relative:page;mso-height-relative:page;" filled="f" o:preferrelative="t" stroked="f" coordsize="21600,21600" o:allowincell="f">
          <v:path/>
          <v:fill on="f" focussize="0,0"/>
          <v:stroke on="f" joinstyle="miter"/>
          <v:imagedata r:id="rId1" gain="19661f" blacklevel="22938f" o:title="校徽（单独）"/>
          <o:lock v:ext="edit" aspectratio="t"/>
        </v:shape>
      </w:pict>
    </w:r>
    <w: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294005</wp:posOffset>
              </wp:positionV>
              <wp:extent cx="6172200" cy="36195"/>
              <wp:effectExtent l="0" t="0" r="0" b="2540"/>
              <wp:wrapNone/>
              <wp:docPr id="5" name="矩形 5"/>
              <wp:cNvGraphicFramePr/>
              <a:graphic xmlns:a="http://schemas.openxmlformats.org/drawingml/2006/main">
                <a:graphicData uri="http://schemas.microsoft.com/office/word/2010/wordprocessingShape">
                  <wps:wsp>
                    <wps:cNvSpPr/>
                    <wps:spPr>
                      <a:xfrm>
                        <a:off x="0" y="0"/>
                        <a:ext cx="6172200" cy="36000"/>
                      </a:xfrm>
                      <a:prstGeom prst="rect">
                        <a:avLst/>
                      </a:prstGeom>
                      <a:solidFill>
                        <a:srgbClr val="B53917"/>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top:23.15pt;height:2.85pt;width:486pt;mso-position-horizontal:right;mso-position-horizontal-relative:margin;z-index:251660288;v-text-anchor:middle;mso-width-relative:page;mso-height-relative:page;" fillcolor="#B53917" filled="t" stroked="f" coordsize="21600,21600" o:gfxdata="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">
              <v:fill on="t" focussize="0,0"/>
              <v:stroke on="f" weight="1pt" miterlimit="8" joinstyle="miter"/>
              <v:imagedata o:title=""/>
              <o:lock v:ext="edit" aspectratio="f"/>
            </v:rect>
          </w:pict>
        </mc:Fallback>
      </mc:AlternateContent>
    </w:r>
    <w:r>
      <w:drawing>
        <wp:inline distT="0" distB="0" distL="0" distR="0">
          <wp:extent cx="1540510" cy="326390"/>
          <wp:effectExtent l="0" t="0" r="254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19352" cy="364712"/>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pict>
        <v:shape id="WordPictureWatermark512446218" o:spid="_x0000_s2053" o:spt="75" type="#_x0000_t75" style="position:absolute;left:0pt;height:464.6pt;width:487.1pt;mso-position-horizontal:center;mso-position-horizontal-relative:margin;mso-position-vertical:center;mso-position-vertical-relative:margin;z-index:-251654144;mso-width-relative:page;mso-height-relative:page;" filled="f" o:preferrelative="t" stroked="f" coordsize="21600,21600" o:allowincell="f">
          <v:path/>
          <v:fill on="f" focussize="0,0"/>
          <v:stroke on="f" joinstyle="miter"/>
          <v:imagedata r:id="rId1" gain="19661f" blacklevel="22938f" o:title="校徽（单独）"/>
          <o:lock v:ext="edit" aspectratio="t"/>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pict>
        <v:shape id="WordPictureWatermark512446217" o:spid="_x0000_s2052" o:spt="75" type="#_x0000_t75" style="position:absolute;left:0pt;height:464.6pt;width:487.1pt;mso-position-horizontal:center;mso-position-horizontal-relative:margin;mso-position-vertical:center;mso-position-vertical-relative:margin;z-index:-251655168;mso-width-relative:page;mso-height-relative:page;" filled="f" o:preferrelative="t" stroked="f" coordsize="21600,21600" o:allowincell="f">
          <v:path/>
          <v:fill on="f" focussize="0,0"/>
          <v:stroke on="f" joinstyle="miter"/>
          <v:imagedata r:id="rId1" gain="19661f" blacklevel="22938f" o:title="校徽（单独）"/>
          <o:lock v:ext="edit" aspectratio="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
  </w:docVars>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22"/>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0">
    <w:name w:val="Default Paragraph Font"/>
    <w:unhideWhenUsed/>
    <w:uiPriority w:val="1"/>
  </w:style>
  <w:style w:type="table" w:default="1" w:styleId="14">
    <w:name w:val="Normal Table"/>
    <w:unhideWhenUsed/>
    <w:uiPriority w:val="99"/>
    <w:tblPr>
      <w:tblLayout w:type="fixed"/>
      <w:tblCellMar>
        <w:top w:w="0" w:type="dxa"/>
        <w:left w:w="108" w:type="dxa"/>
        <w:bottom w:w="0" w:type="dxa"/>
        <w:right w:w="108" w:type="dxa"/>
      </w:tblCellMar>
    </w:tblPr>
  </w:style>
  <w:style w:type="paragraph" w:styleId="3">
    <w:name w:val="annotation subject"/>
    <w:basedOn w:val="4"/>
    <w:next w:val="4"/>
    <w:link w:val="33"/>
    <w:unhideWhenUsed/>
    <w:qFormat/>
    <w:uiPriority w:val="99"/>
    <w:rPr>
      <w:b/>
      <w:bCs/>
    </w:rPr>
  </w:style>
  <w:style w:type="paragraph" w:styleId="4">
    <w:name w:val="annotation text"/>
    <w:basedOn w:val="1"/>
    <w:link w:val="32"/>
    <w:unhideWhenUsed/>
    <w:qFormat/>
    <w:uiPriority w:val="99"/>
    <w:pPr>
      <w:jc w:val="left"/>
    </w:pPr>
  </w:style>
  <w:style w:type="paragraph" w:styleId="5">
    <w:name w:val="Body Text"/>
    <w:basedOn w:val="1"/>
    <w:link w:val="36"/>
    <w:unhideWhenUsed/>
    <w:qFormat/>
    <w:uiPriority w:val="99"/>
    <w:pPr>
      <w:autoSpaceDE w:val="0"/>
      <w:autoSpaceDN w:val="0"/>
      <w:adjustRightInd w:val="0"/>
      <w:spacing w:line="560" w:lineRule="exact"/>
    </w:pPr>
    <w:rPr>
      <w:rFonts w:cs="仿宋"/>
      <w:kern w:val="0"/>
      <w:sz w:val="32"/>
      <w:szCs w:val="32"/>
    </w:rPr>
  </w:style>
  <w:style w:type="paragraph" w:styleId="6">
    <w:name w:val="Balloon Text"/>
    <w:basedOn w:val="1"/>
    <w:link w:val="20"/>
    <w:unhideWhenUsed/>
    <w:qFormat/>
    <w:uiPriority w:val="99"/>
    <w:rPr>
      <w:sz w:val="18"/>
      <w:szCs w:val="18"/>
    </w:rPr>
  </w:style>
  <w:style w:type="paragraph" w:styleId="7">
    <w:name w:val="footer"/>
    <w:basedOn w:val="1"/>
    <w:link w:val="17"/>
    <w:unhideWhenUsed/>
    <w:qFormat/>
    <w:uiPriority w:val="99"/>
    <w:pPr>
      <w:tabs>
        <w:tab w:val="center" w:pos="4153"/>
        <w:tab w:val="right" w:pos="8306"/>
      </w:tabs>
      <w:snapToGrid w:val="0"/>
      <w:jc w:val="left"/>
    </w:pPr>
    <w:rPr>
      <w:sz w:val="18"/>
      <w:szCs w:val="18"/>
    </w:rPr>
  </w:style>
  <w:style w:type="paragraph" w:styleId="8">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11">
    <w:name w:val="Strong"/>
    <w:basedOn w:val="10"/>
    <w:qFormat/>
    <w:uiPriority w:val="22"/>
    <w:rPr>
      <w:b/>
      <w:bCs/>
    </w:rPr>
  </w:style>
  <w:style w:type="character" w:styleId="12">
    <w:name w:val="Hyperlink"/>
    <w:basedOn w:val="10"/>
    <w:unhideWhenUsed/>
    <w:qFormat/>
    <w:uiPriority w:val="99"/>
    <w:rPr>
      <w:color w:val="0000FF"/>
      <w:u w:val="single"/>
    </w:rPr>
  </w:style>
  <w:style w:type="character" w:styleId="13">
    <w:name w:val="annotation reference"/>
    <w:basedOn w:val="10"/>
    <w:unhideWhenUsed/>
    <w:qFormat/>
    <w:uiPriority w:val="99"/>
    <w:rPr>
      <w:sz w:val="21"/>
      <w:szCs w:val="21"/>
    </w:rPr>
  </w:style>
  <w:style w:type="table" w:styleId="15">
    <w:name w:val="Table Grid"/>
    <w:basedOn w:val="1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6">
    <w:name w:val="页眉 字符"/>
    <w:basedOn w:val="10"/>
    <w:link w:val="8"/>
    <w:qFormat/>
    <w:uiPriority w:val="99"/>
    <w:rPr>
      <w:sz w:val="18"/>
      <w:szCs w:val="18"/>
    </w:rPr>
  </w:style>
  <w:style w:type="character" w:customStyle="1" w:styleId="17">
    <w:name w:val="页脚 字符"/>
    <w:basedOn w:val="10"/>
    <w:link w:val="7"/>
    <w:qFormat/>
    <w:uiPriority w:val="99"/>
    <w:rPr>
      <w:sz w:val="18"/>
      <w:szCs w:val="18"/>
    </w:rPr>
  </w:style>
  <w:style w:type="paragraph" w:customStyle="1" w:styleId="18">
    <w:name w:val="List Paragraph"/>
    <w:basedOn w:val="1"/>
    <w:qFormat/>
    <w:uiPriority w:val="34"/>
    <w:pPr>
      <w:ind w:firstLine="420" w:firstLineChars="200"/>
    </w:pPr>
  </w:style>
  <w:style w:type="table" w:customStyle="1" w:styleId="19">
    <w:name w:val="网格型浅色1"/>
    <w:basedOn w:val="14"/>
    <w:qFormat/>
    <w:uiPriority w:val="40"/>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Layout w:type="fixed"/>
    </w:tblPr>
  </w:style>
  <w:style w:type="character" w:customStyle="1" w:styleId="20">
    <w:name w:val="批注框文本 字符"/>
    <w:basedOn w:val="10"/>
    <w:link w:val="6"/>
    <w:semiHidden/>
    <w:qFormat/>
    <w:uiPriority w:val="99"/>
    <w:rPr>
      <w:kern w:val="2"/>
      <w:sz w:val="18"/>
      <w:szCs w:val="18"/>
    </w:rPr>
  </w:style>
  <w:style w:type="paragraph" w:customStyle="1" w:styleId="21">
    <w:name w:val="vsbcontent_start"/>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22">
    <w:name w:val="标题 2 字符"/>
    <w:basedOn w:val="10"/>
    <w:link w:val="2"/>
    <w:semiHidden/>
    <w:qFormat/>
    <w:uiPriority w:val="9"/>
    <w:rPr>
      <w:rFonts w:asciiTheme="majorHAnsi" w:hAnsiTheme="majorHAnsi" w:eastAsiaTheme="majorEastAsia" w:cstheme="majorBidi"/>
      <w:b/>
      <w:bCs/>
      <w:kern w:val="2"/>
      <w:sz w:val="32"/>
      <w:szCs w:val="32"/>
    </w:rPr>
  </w:style>
  <w:style w:type="paragraph" w:customStyle="1" w:styleId="23">
    <w:name w:val="active"/>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4">
    <w:name w:val="p"/>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25">
    <w:name w:val="normalcharacter"/>
    <w:basedOn w:val="10"/>
    <w:qFormat/>
    <w:uiPriority w:val="0"/>
  </w:style>
  <w:style w:type="paragraph" w:customStyle="1" w:styleId="26">
    <w:name w:val="ql-direction-ltr"/>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27">
    <w:name w:val="ql-size-12"/>
    <w:basedOn w:val="10"/>
    <w:qFormat/>
    <w:uiPriority w:val="0"/>
  </w:style>
  <w:style w:type="character" w:customStyle="1" w:styleId="28">
    <w:name w:val="ql-author-29574727"/>
    <w:basedOn w:val="10"/>
    <w:qFormat/>
    <w:uiPriority w:val="0"/>
  </w:style>
  <w:style w:type="character" w:customStyle="1" w:styleId="29">
    <w:name w:val="ql-author-11939241"/>
    <w:basedOn w:val="10"/>
    <w:qFormat/>
    <w:uiPriority w:val="0"/>
  </w:style>
  <w:style w:type="paragraph" w:customStyle="1" w:styleId="30">
    <w:name w:val="列表段落1"/>
    <w:basedOn w:val="1"/>
    <w:qFormat/>
    <w:uiPriority w:val="0"/>
    <w:pPr>
      <w:ind w:firstLine="420" w:firstLineChars="200"/>
    </w:pPr>
    <w:rPr>
      <w:rFonts w:ascii="等线" w:hAnsi="等线" w:eastAsia="等线" w:cs="Times New Roman"/>
      <w:szCs w:val="21"/>
    </w:rPr>
  </w:style>
  <w:style w:type="table" w:customStyle="1" w:styleId="31">
    <w:name w:val="无格式表格 41"/>
    <w:basedOn w:val="14"/>
    <w:qFormat/>
    <w:uiPriority w:val="44"/>
    <w:rPr>
      <w:kern w:val="2"/>
      <w:sz w:val="21"/>
      <w:szCs w:val="22"/>
    </w:r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character" w:customStyle="1" w:styleId="32">
    <w:name w:val="批注文字 字符"/>
    <w:basedOn w:val="10"/>
    <w:link w:val="4"/>
    <w:semiHidden/>
    <w:qFormat/>
    <w:uiPriority w:val="99"/>
    <w:rPr>
      <w:kern w:val="2"/>
      <w:sz w:val="21"/>
      <w:szCs w:val="22"/>
    </w:rPr>
  </w:style>
  <w:style w:type="character" w:customStyle="1" w:styleId="33">
    <w:name w:val="批注主题 字符"/>
    <w:basedOn w:val="32"/>
    <w:link w:val="3"/>
    <w:semiHidden/>
    <w:qFormat/>
    <w:uiPriority w:val="99"/>
    <w:rPr>
      <w:b/>
      <w:bCs/>
      <w:kern w:val="2"/>
      <w:sz w:val="21"/>
      <w:szCs w:val="22"/>
    </w:rPr>
  </w:style>
  <w:style w:type="paragraph" w:customStyle="1" w:styleId="34">
    <w:name w:val="修订1"/>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35">
    <w:name w:val="修订2"/>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36">
    <w:name w:val="正文文本 字符"/>
    <w:basedOn w:val="10"/>
    <w:link w:val="5"/>
    <w:qFormat/>
    <w:uiPriority w:val="99"/>
    <w:rPr>
      <w:rFonts w:cs="仿宋" w:asciiTheme="minorHAnsi" w:hAnsiTheme="minorHAnsi" w:eastAsiaTheme="minorEastAsia"/>
      <w:sz w:val="32"/>
      <w:szCs w:val="32"/>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3.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4"/>
    <customShpInfo spid="_x0000_s1026" textRotate="1"/>
    <customShpInfo spid="_x0000_s2053"/>
    <customShpInfo spid="_x0000_s205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9</Pages>
  <Words>1230</Words>
  <Characters>7013</Characters>
  <Lines>58</Lines>
  <Paragraphs>16</Paragraphs>
  <TotalTime>0</TotalTime>
  <ScaleCrop>false</ScaleCrop>
  <LinksUpToDate>false</LinksUpToDate>
  <CharactersWithSpaces>8227</CharactersWithSpaces>
  <Application>WPS Office_0.0.0.0_F1E327BC-269C-435d-A152-05C5408002CA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2022-12-15T03:07:00Z</dcterms:created>
  <dc:creator>Administrator</dc:creator>
  <cp:lastModifiedBy>iPhone</cp:lastModifiedBy>
  <cp:lastPrinted>2021-05-11T09:14:00Z</cp:lastPrinted>
  <dcterms:modified xsi:type="dcterms:W3CDTF">2023-09-05T17:12:37Z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2052-12.2.1</vt:lpwstr>
  </property>
  <property fmtid="{D5CDD505-2E9C-101B-9397-08002B2CF9AE}" pid="3" name="ICV">
    <vt:lpwstr>F1F31FE6401045B6831920BFBDBC38C7_13</vt:lpwstr>
  </property>
</Properties>
</file>